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5A" w:rsidRDefault="007F3C5A" w:rsidP="007F3C5A">
      <w:pPr>
        <w:rPr>
          <w:rFonts w:eastAsia="Times New Roman" w:cstheme="minorHAnsi"/>
          <w:color w:val="0B4499"/>
          <w:sz w:val="45"/>
          <w:szCs w:val="45"/>
          <w:lang w:eastAsia="en-CA"/>
        </w:rPr>
      </w:pPr>
      <w:r>
        <w:rPr>
          <w:rFonts w:eastAsia="Times New Roman" w:cstheme="minorHAnsi"/>
          <w:color w:val="0B4499"/>
          <w:sz w:val="45"/>
          <w:szCs w:val="45"/>
          <w:lang w:eastAsia="en-CA"/>
        </w:rPr>
        <w:t>Surge Response Checklist</w:t>
      </w:r>
    </w:p>
    <w:p w:rsidR="007F3C5A" w:rsidRPr="007F3C5A" w:rsidRDefault="007F3C5A" w:rsidP="007F3C5A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 xml:space="preserve">To provide the most effective response, please review the following checklist before requesting the surge response team. </w:t>
      </w:r>
    </w:p>
    <w:p w:rsidR="007F3C5A" w:rsidRPr="007F3C5A" w:rsidRDefault="007F3C5A" w:rsidP="007F3C5A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Patient severity for transport:</w:t>
      </w:r>
    </w:p>
    <w:p w:rsidR="007F3C5A" w:rsidRPr="007F3C5A" w:rsidRDefault="007F3C5A" w:rsidP="007F3C5A">
      <w:pPr>
        <w:pStyle w:val="ListParagraph"/>
        <w:numPr>
          <w:ilvl w:val="0"/>
          <w:numId w:val="5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 xml:space="preserve">Number of Emergent (life-threatening, unstable patient) </w:t>
      </w:r>
    </w:p>
    <w:p w:rsidR="007F3C5A" w:rsidRPr="007F3C5A" w:rsidRDefault="007F3C5A" w:rsidP="007F3C5A">
      <w:pPr>
        <w:pStyle w:val="ListParagraph"/>
        <w:numPr>
          <w:ilvl w:val="0"/>
          <w:numId w:val="5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Number of Urgent (</w:t>
      </w:r>
      <w:proofErr w:type="spellStart"/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non life-threatening</w:t>
      </w:r>
      <w:proofErr w:type="spellEnd"/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, prompt transport required)</w:t>
      </w:r>
    </w:p>
    <w:p w:rsidR="007F3C5A" w:rsidRPr="007F3C5A" w:rsidRDefault="007F3C5A" w:rsidP="007F3C5A">
      <w:pPr>
        <w:pStyle w:val="ListParagraph"/>
        <w:numPr>
          <w:ilvl w:val="0"/>
          <w:numId w:val="5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Special populations (i.e. Pediatric, Obstetrics, or Bariatric)</w:t>
      </w:r>
    </w:p>
    <w:p w:rsidR="007F3C5A" w:rsidRPr="007F3C5A" w:rsidRDefault="007F3C5A" w:rsidP="007F3C5A">
      <w:pPr>
        <w:pStyle w:val="ListParagraph"/>
        <w:numPr>
          <w:ilvl w:val="0"/>
          <w:numId w:val="5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Special situations (i.e. COVID patients in a remote community)</w:t>
      </w:r>
    </w:p>
    <w:p w:rsidR="007F3C5A" w:rsidRPr="007F3C5A" w:rsidRDefault="007F3C5A" w:rsidP="007F3C5A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</w:p>
    <w:p w:rsidR="007F3C5A" w:rsidRPr="007F3C5A" w:rsidRDefault="007F3C5A" w:rsidP="007F3C5A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Specialized equipment or monitoring requirements for transport:</w:t>
      </w:r>
    </w:p>
    <w:p w:rsidR="007F3C5A" w:rsidRPr="007F3C5A" w:rsidRDefault="007F3C5A" w:rsidP="007F3C5A">
      <w:pPr>
        <w:pStyle w:val="ListParagraph"/>
        <w:numPr>
          <w:ilvl w:val="0"/>
          <w:numId w:val="6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Mechanical Ventilation</w:t>
      </w:r>
    </w:p>
    <w:p w:rsidR="007F3C5A" w:rsidRPr="007F3C5A" w:rsidRDefault="007F3C5A" w:rsidP="007F3C5A">
      <w:pPr>
        <w:pStyle w:val="ListParagraph"/>
        <w:numPr>
          <w:ilvl w:val="0"/>
          <w:numId w:val="6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Multi-channel infusion pump(s)</w:t>
      </w:r>
    </w:p>
    <w:p w:rsidR="007F3C5A" w:rsidRPr="007F3C5A" w:rsidRDefault="007F3C5A" w:rsidP="007F3C5A">
      <w:pPr>
        <w:pStyle w:val="ListParagraph"/>
        <w:numPr>
          <w:ilvl w:val="0"/>
          <w:numId w:val="6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Hemodynamic or invasive monitoring</w:t>
      </w:r>
    </w:p>
    <w:p w:rsidR="007F3C5A" w:rsidRPr="007F3C5A" w:rsidRDefault="007F3C5A" w:rsidP="007F3C5A">
      <w:pPr>
        <w:pStyle w:val="ListParagraph"/>
        <w:numPr>
          <w:ilvl w:val="0"/>
          <w:numId w:val="6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Ongoing administration of medications and/or blood products during transport</w:t>
      </w:r>
    </w:p>
    <w:p w:rsidR="007F3C5A" w:rsidRPr="007F3C5A" w:rsidRDefault="007F3C5A" w:rsidP="007F3C5A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</w:p>
    <w:p w:rsidR="007F3C5A" w:rsidRPr="007F3C5A" w:rsidRDefault="007F3C5A" w:rsidP="007F3C5A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Immediate needs of medical facility:</w:t>
      </w:r>
    </w:p>
    <w:p w:rsidR="007F3C5A" w:rsidRPr="007F3C5A" w:rsidRDefault="007F3C5A" w:rsidP="007F3C5A">
      <w:pPr>
        <w:pStyle w:val="ListParagraph"/>
        <w:numPr>
          <w:ilvl w:val="0"/>
          <w:numId w:val="7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 xml:space="preserve">Human resources </w:t>
      </w:r>
    </w:p>
    <w:p w:rsidR="007F3C5A" w:rsidRPr="007F3C5A" w:rsidRDefault="007F3C5A" w:rsidP="007F3C5A">
      <w:pPr>
        <w:pStyle w:val="ListParagraph"/>
        <w:numPr>
          <w:ilvl w:val="0"/>
          <w:numId w:val="7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Airway management and mechanical ventilation potentially required</w:t>
      </w:r>
    </w:p>
    <w:p w:rsidR="007F3C5A" w:rsidRPr="007F3C5A" w:rsidRDefault="007F3C5A" w:rsidP="007F3C5A">
      <w:pPr>
        <w:pStyle w:val="ListParagraph"/>
        <w:numPr>
          <w:ilvl w:val="0"/>
          <w:numId w:val="7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 xml:space="preserve">Pharmacy (i.e. </w:t>
      </w:r>
      <w:proofErr w:type="spellStart"/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Propofol</w:t>
      </w:r>
      <w:proofErr w:type="spellEnd"/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, Fentanyl, Norepinephrine)</w:t>
      </w:r>
    </w:p>
    <w:p w:rsidR="007F3C5A" w:rsidRPr="007F3C5A" w:rsidRDefault="007F3C5A" w:rsidP="007F3C5A">
      <w:pPr>
        <w:pStyle w:val="ListParagraph"/>
        <w:numPr>
          <w:ilvl w:val="0"/>
          <w:numId w:val="7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Medical consumables</w:t>
      </w:r>
    </w:p>
    <w:p w:rsidR="007F3C5A" w:rsidRPr="007F3C5A" w:rsidRDefault="007F3C5A" w:rsidP="007F3C5A">
      <w:pPr>
        <w:pStyle w:val="ListParagraph"/>
        <w:numPr>
          <w:ilvl w:val="0"/>
          <w:numId w:val="7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Personal protective equipment</w:t>
      </w:r>
    </w:p>
    <w:p w:rsidR="009B735E" w:rsidRPr="007F3C5A" w:rsidRDefault="007F3C5A" w:rsidP="007F3C5A">
      <w:pPr>
        <w:pStyle w:val="ListParagraph"/>
        <w:numPr>
          <w:ilvl w:val="0"/>
          <w:numId w:val="7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Advice on the management of critically ill patient</w:t>
      </w:r>
      <w:bookmarkStart w:id="0" w:name="_GoBack"/>
      <w:bookmarkEnd w:id="0"/>
      <w:r w:rsidRPr="007F3C5A">
        <w:rPr>
          <w:rFonts w:eastAsia="Times New Roman" w:cstheme="minorHAnsi"/>
          <w:color w:val="333333"/>
          <w:sz w:val="23"/>
          <w:szCs w:val="23"/>
          <w:lang w:val="en-US" w:eastAsia="en-CA"/>
        </w:rPr>
        <w:t>s</w:t>
      </w:r>
    </w:p>
    <w:sectPr w:rsidR="009B735E" w:rsidRPr="007F3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321"/>
    <w:multiLevelType w:val="hybridMultilevel"/>
    <w:tmpl w:val="8208E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11C"/>
    <w:multiLevelType w:val="hybridMultilevel"/>
    <w:tmpl w:val="03DA30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1118"/>
    <w:multiLevelType w:val="hybridMultilevel"/>
    <w:tmpl w:val="00CE4BE2"/>
    <w:lvl w:ilvl="0" w:tplc="77C417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28D"/>
    <w:multiLevelType w:val="hybridMultilevel"/>
    <w:tmpl w:val="42E4A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29EB"/>
    <w:multiLevelType w:val="hybridMultilevel"/>
    <w:tmpl w:val="AF864754"/>
    <w:lvl w:ilvl="0" w:tplc="77C417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95351"/>
    <w:multiLevelType w:val="hybridMultilevel"/>
    <w:tmpl w:val="15EA0DEE"/>
    <w:lvl w:ilvl="0" w:tplc="77C417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24502"/>
    <w:multiLevelType w:val="hybridMultilevel"/>
    <w:tmpl w:val="4E3A6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D6"/>
    <w:rsid w:val="00507C64"/>
    <w:rsid w:val="007F3C5A"/>
    <w:rsid w:val="00857549"/>
    <w:rsid w:val="00906ED6"/>
    <w:rsid w:val="00D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5414"/>
  <w15:chartTrackingRefBased/>
  <w15:docId w15:val="{79D7E382-4DD0-466C-BA3E-4EE4783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6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6ED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0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06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OrngeVR Admin</dc:creator>
  <cp:keywords/>
  <dc:description/>
  <cp:lastModifiedBy>OrngeVR Admin</cp:lastModifiedBy>
  <cp:revision>2</cp:revision>
  <dcterms:created xsi:type="dcterms:W3CDTF">2020-12-02T21:08:00Z</dcterms:created>
  <dcterms:modified xsi:type="dcterms:W3CDTF">2020-12-02T21:08:00Z</dcterms:modified>
</cp:coreProperties>
</file>