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D5AA" w14:textId="77777777" w:rsidR="0023355E" w:rsidRPr="006E7F57" w:rsidRDefault="0023355E" w:rsidP="0023355E">
      <w:pPr>
        <w:jc w:val="center"/>
        <w:rPr>
          <w:b/>
          <w:sz w:val="72"/>
          <w:szCs w:val="72"/>
        </w:rPr>
      </w:pPr>
    </w:p>
    <w:p w14:paraId="155D90B6" w14:textId="77777777" w:rsidR="008C63C9" w:rsidRPr="006E7F57" w:rsidRDefault="008C63C9" w:rsidP="0023355E">
      <w:pPr>
        <w:jc w:val="center"/>
        <w:rPr>
          <w:b/>
          <w:sz w:val="72"/>
          <w:szCs w:val="72"/>
        </w:rPr>
      </w:pPr>
    </w:p>
    <w:p w14:paraId="41854134" w14:textId="77777777" w:rsidR="0023355E" w:rsidRPr="003D555D" w:rsidRDefault="006D10C6" w:rsidP="0023355E">
      <w:pPr>
        <w:jc w:val="center"/>
        <w:rPr>
          <w:b/>
          <w:sz w:val="72"/>
          <w:szCs w:val="72"/>
        </w:rPr>
      </w:pPr>
      <w:r w:rsidRPr="003D555D">
        <w:rPr>
          <w:b/>
          <w:sz w:val="72"/>
          <w:szCs w:val="72"/>
        </w:rPr>
        <w:t>RAPPORT ANNUEL D’</w:t>
      </w:r>
      <w:r w:rsidR="00F91722" w:rsidRPr="003D555D">
        <w:rPr>
          <w:b/>
          <w:sz w:val="72"/>
          <w:szCs w:val="72"/>
        </w:rPr>
        <w:t xml:space="preserve">ORNGE </w:t>
      </w:r>
    </w:p>
    <w:p w14:paraId="30232C60" w14:textId="77777777" w:rsidR="0023355E" w:rsidRPr="003D555D" w:rsidRDefault="00F91722" w:rsidP="0023355E">
      <w:pPr>
        <w:jc w:val="center"/>
        <w:rPr>
          <w:b/>
          <w:sz w:val="72"/>
          <w:szCs w:val="72"/>
        </w:rPr>
      </w:pPr>
      <w:r w:rsidRPr="003D555D">
        <w:rPr>
          <w:b/>
          <w:sz w:val="72"/>
          <w:szCs w:val="72"/>
        </w:rPr>
        <w:t>2017</w:t>
      </w:r>
      <w:r w:rsidR="006D10C6" w:rsidRPr="003D555D">
        <w:rPr>
          <w:b/>
          <w:sz w:val="72"/>
          <w:szCs w:val="72"/>
        </w:rPr>
        <w:t>-20</w:t>
      </w:r>
      <w:r w:rsidRPr="003D555D">
        <w:rPr>
          <w:b/>
          <w:sz w:val="72"/>
          <w:szCs w:val="72"/>
        </w:rPr>
        <w:t>18</w:t>
      </w:r>
    </w:p>
    <w:p w14:paraId="506A3976" w14:textId="77777777" w:rsidR="0023355E" w:rsidRPr="003D555D" w:rsidRDefault="0023355E" w:rsidP="0023355E">
      <w:pPr>
        <w:jc w:val="center"/>
        <w:rPr>
          <w:sz w:val="72"/>
          <w:szCs w:val="72"/>
        </w:rPr>
      </w:pPr>
    </w:p>
    <w:p w14:paraId="17635278" w14:textId="77777777" w:rsidR="0023355E" w:rsidRPr="003D555D" w:rsidRDefault="0023355E" w:rsidP="0023355E">
      <w:pPr>
        <w:jc w:val="center"/>
        <w:rPr>
          <w:sz w:val="72"/>
          <w:szCs w:val="72"/>
        </w:rPr>
      </w:pPr>
    </w:p>
    <w:p w14:paraId="585F7133" w14:textId="77777777" w:rsidR="0023355E" w:rsidRPr="00BF2D84" w:rsidRDefault="00F91722" w:rsidP="0023355E">
      <w:pPr>
        <w:jc w:val="center"/>
        <w:rPr>
          <w:color w:val="D9D9D9" w:themeColor="background1" w:themeShade="D9"/>
          <w:sz w:val="52"/>
          <w:szCs w:val="72"/>
        </w:rPr>
      </w:pPr>
      <w:r w:rsidRPr="00BF2D84">
        <w:rPr>
          <w:color w:val="D9D9D9" w:themeColor="background1" w:themeShade="D9"/>
          <w:sz w:val="52"/>
          <w:szCs w:val="72"/>
        </w:rPr>
        <w:t>S</w:t>
      </w:r>
      <w:r w:rsidR="006E7F57" w:rsidRPr="00BF2D84">
        <w:rPr>
          <w:color w:val="D9D9D9" w:themeColor="background1" w:themeShade="D9"/>
          <w:sz w:val="52"/>
          <w:szCs w:val="72"/>
        </w:rPr>
        <w:t>oumission </w:t>
      </w:r>
      <w:r w:rsidRPr="00BF2D84">
        <w:rPr>
          <w:color w:val="D9D9D9" w:themeColor="background1" w:themeShade="D9"/>
          <w:sz w:val="52"/>
          <w:szCs w:val="72"/>
        </w:rPr>
        <w:t xml:space="preserve">: </w:t>
      </w:r>
      <w:r w:rsidR="006E7F57" w:rsidRPr="00BF2D84">
        <w:rPr>
          <w:color w:val="D9D9D9" w:themeColor="background1" w:themeShade="D9"/>
          <w:sz w:val="52"/>
          <w:szCs w:val="72"/>
        </w:rPr>
        <w:t>29 </w:t>
      </w:r>
      <w:r w:rsidRPr="00BF2D84">
        <w:rPr>
          <w:color w:val="D9D9D9" w:themeColor="background1" w:themeShade="D9"/>
          <w:sz w:val="52"/>
          <w:szCs w:val="72"/>
        </w:rPr>
        <w:t>juin</w:t>
      </w:r>
      <w:r w:rsidR="006E7F57" w:rsidRPr="00BF2D84">
        <w:rPr>
          <w:color w:val="D9D9D9" w:themeColor="background1" w:themeShade="D9"/>
          <w:sz w:val="52"/>
          <w:szCs w:val="72"/>
        </w:rPr>
        <w:t> </w:t>
      </w:r>
      <w:r w:rsidRPr="00BF2D84">
        <w:rPr>
          <w:color w:val="D9D9D9" w:themeColor="background1" w:themeShade="D9"/>
          <w:sz w:val="52"/>
          <w:szCs w:val="72"/>
        </w:rPr>
        <w:t>2018</w:t>
      </w:r>
    </w:p>
    <w:p w14:paraId="6086A6CA" w14:textId="77777777" w:rsidR="0023355E" w:rsidRPr="003D555D" w:rsidRDefault="00F91722">
      <w:pPr>
        <w:rPr>
          <w:sz w:val="72"/>
          <w:szCs w:val="72"/>
        </w:rPr>
      </w:pPr>
      <w:r w:rsidRPr="003D555D">
        <w:rPr>
          <w:sz w:val="72"/>
          <w:szCs w:val="72"/>
        </w:rPr>
        <w:br w:type="page"/>
      </w:r>
      <w:bookmarkStart w:id="0" w:name="_GoBack"/>
      <w:bookmarkEnd w:id="0"/>
    </w:p>
    <w:sdt>
      <w:sdtPr>
        <w:rPr>
          <w:rFonts w:asciiTheme="minorHAnsi" w:eastAsiaTheme="minorHAnsi" w:hAnsiTheme="minorHAnsi" w:cstheme="minorBidi"/>
          <w:b w:val="0"/>
          <w:bCs w:val="0"/>
          <w:color w:val="auto"/>
          <w:sz w:val="22"/>
          <w:szCs w:val="22"/>
          <w:lang w:val="fr-CA" w:eastAsia="en-US"/>
        </w:rPr>
        <w:id w:val="1751841110"/>
        <w:docPartObj>
          <w:docPartGallery w:val="Table of Contents"/>
          <w:docPartUnique/>
        </w:docPartObj>
      </w:sdtPr>
      <w:sdtEndPr/>
      <w:sdtContent>
        <w:p w14:paraId="28B9777D" w14:textId="77777777" w:rsidR="0023355E" w:rsidRPr="003D555D" w:rsidRDefault="00F91722">
          <w:pPr>
            <w:pStyle w:val="TOCHeading"/>
            <w:rPr>
              <w:lang w:val="fr-CA"/>
            </w:rPr>
          </w:pPr>
          <w:r w:rsidRPr="003D555D">
            <w:rPr>
              <w:lang w:val="fr-CA"/>
            </w:rPr>
            <w:t>Table des matières</w:t>
          </w:r>
        </w:p>
        <w:p w14:paraId="25DD5C5B" w14:textId="549A30C7" w:rsidR="003D555D" w:rsidRDefault="00F91722">
          <w:pPr>
            <w:pStyle w:val="TOC1"/>
            <w:tabs>
              <w:tab w:val="right" w:leader="dot" w:pos="9350"/>
            </w:tabs>
            <w:rPr>
              <w:noProof/>
              <w:lang w:val="fr-CA" w:eastAsia="fr-CA"/>
            </w:rPr>
          </w:pPr>
          <w:r w:rsidRPr="003D555D">
            <w:rPr>
              <w:lang w:val="fr-CA"/>
            </w:rPr>
            <w:fldChar w:fldCharType="begin"/>
          </w:r>
          <w:r w:rsidRPr="003D555D">
            <w:rPr>
              <w:lang w:val="fr-CA"/>
            </w:rPr>
            <w:instrText xml:space="preserve"> TOC \o "1-3" \h \z \u </w:instrText>
          </w:r>
          <w:r w:rsidRPr="003D555D">
            <w:rPr>
              <w:lang w:val="fr-CA"/>
            </w:rPr>
            <w:fldChar w:fldCharType="separate"/>
          </w:r>
          <w:hyperlink w:anchor="_Toc523398299" w:history="1">
            <w:r w:rsidR="003D555D" w:rsidRPr="0037351E">
              <w:rPr>
                <w:rStyle w:val="Hyperlink"/>
                <w:noProof/>
              </w:rPr>
              <w:t>Message du président-directeur général</w:t>
            </w:r>
            <w:r w:rsidR="003D555D">
              <w:rPr>
                <w:noProof/>
                <w:webHidden/>
              </w:rPr>
              <w:tab/>
            </w:r>
            <w:r w:rsidR="003D555D">
              <w:rPr>
                <w:noProof/>
                <w:webHidden/>
              </w:rPr>
              <w:fldChar w:fldCharType="begin"/>
            </w:r>
            <w:r w:rsidR="003D555D">
              <w:rPr>
                <w:noProof/>
                <w:webHidden/>
              </w:rPr>
              <w:instrText xml:space="preserve"> PAGEREF _Toc523398299 \h </w:instrText>
            </w:r>
            <w:r w:rsidR="003D555D">
              <w:rPr>
                <w:noProof/>
                <w:webHidden/>
              </w:rPr>
            </w:r>
            <w:r w:rsidR="003D555D">
              <w:rPr>
                <w:noProof/>
                <w:webHidden/>
              </w:rPr>
              <w:fldChar w:fldCharType="separate"/>
            </w:r>
            <w:r w:rsidR="003D555D">
              <w:rPr>
                <w:noProof/>
                <w:webHidden/>
              </w:rPr>
              <w:t>3</w:t>
            </w:r>
            <w:r w:rsidR="003D555D">
              <w:rPr>
                <w:noProof/>
                <w:webHidden/>
              </w:rPr>
              <w:fldChar w:fldCharType="end"/>
            </w:r>
          </w:hyperlink>
        </w:p>
        <w:p w14:paraId="382CC7DB" w14:textId="7C5BD8F4" w:rsidR="003D555D" w:rsidRDefault="00BA4B96">
          <w:pPr>
            <w:pStyle w:val="TOC1"/>
            <w:tabs>
              <w:tab w:val="right" w:leader="dot" w:pos="9350"/>
            </w:tabs>
            <w:rPr>
              <w:noProof/>
              <w:lang w:val="fr-CA" w:eastAsia="fr-CA"/>
            </w:rPr>
          </w:pPr>
          <w:hyperlink w:anchor="_Toc523398300" w:history="1">
            <w:r w:rsidR="003D555D">
              <w:rPr>
                <w:rStyle w:val="Hyperlink"/>
                <w:noProof/>
              </w:rPr>
              <w:t>À</w:t>
            </w:r>
            <w:r w:rsidR="003D555D" w:rsidRPr="0037351E">
              <w:rPr>
                <w:rStyle w:val="Hyperlink"/>
                <w:noProof/>
              </w:rPr>
              <w:t xml:space="preserve"> propos d’</w:t>
            </w:r>
            <w:r w:rsidR="003D555D">
              <w:rPr>
                <w:rStyle w:val="Hyperlink"/>
                <w:noProof/>
              </w:rPr>
              <w:t>O</w:t>
            </w:r>
            <w:r w:rsidR="003D555D" w:rsidRPr="0037351E">
              <w:rPr>
                <w:rStyle w:val="Hyperlink"/>
                <w:noProof/>
              </w:rPr>
              <w:t>rnge</w:t>
            </w:r>
            <w:r w:rsidR="003D555D">
              <w:rPr>
                <w:noProof/>
                <w:webHidden/>
              </w:rPr>
              <w:tab/>
            </w:r>
            <w:r w:rsidR="003D555D">
              <w:rPr>
                <w:noProof/>
                <w:webHidden/>
              </w:rPr>
              <w:fldChar w:fldCharType="begin"/>
            </w:r>
            <w:r w:rsidR="003D555D">
              <w:rPr>
                <w:noProof/>
                <w:webHidden/>
              </w:rPr>
              <w:instrText xml:space="preserve"> PAGEREF _Toc523398300 \h </w:instrText>
            </w:r>
            <w:r w:rsidR="003D555D">
              <w:rPr>
                <w:noProof/>
                <w:webHidden/>
              </w:rPr>
            </w:r>
            <w:r w:rsidR="003D555D">
              <w:rPr>
                <w:noProof/>
                <w:webHidden/>
              </w:rPr>
              <w:fldChar w:fldCharType="separate"/>
            </w:r>
            <w:r w:rsidR="003D555D">
              <w:rPr>
                <w:noProof/>
                <w:webHidden/>
              </w:rPr>
              <w:t>5</w:t>
            </w:r>
            <w:r w:rsidR="003D555D">
              <w:rPr>
                <w:noProof/>
                <w:webHidden/>
              </w:rPr>
              <w:fldChar w:fldCharType="end"/>
            </w:r>
          </w:hyperlink>
        </w:p>
        <w:p w14:paraId="28FBEA43" w14:textId="5258AB8A" w:rsidR="003D555D" w:rsidRDefault="00BA4B96">
          <w:pPr>
            <w:pStyle w:val="TOC1"/>
            <w:tabs>
              <w:tab w:val="right" w:leader="dot" w:pos="9350"/>
            </w:tabs>
            <w:rPr>
              <w:noProof/>
              <w:lang w:val="fr-CA" w:eastAsia="fr-CA"/>
            </w:rPr>
          </w:pPr>
          <w:hyperlink w:anchor="_Toc523398301" w:history="1">
            <w:r w:rsidR="003D555D">
              <w:rPr>
                <w:rStyle w:val="Hyperlink"/>
                <w:noProof/>
              </w:rPr>
              <w:t>O</w:t>
            </w:r>
            <w:r w:rsidR="003D555D" w:rsidRPr="0037351E">
              <w:rPr>
                <w:rStyle w:val="Hyperlink"/>
                <w:noProof/>
              </w:rPr>
              <w:t>rientation stratégique</w:t>
            </w:r>
            <w:r w:rsidR="003D555D">
              <w:rPr>
                <w:noProof/>
                <w:webHidden/>
              </w:rPr>
              <w:tab/>
            </w:r>
            <w:r w:rsidR="003D555D">
              <w:rPr>
                <w:noProof/>
                <w:webHidden/>
              </w:rPr>
              <w:fldChar w:fldCharType="begin"/>
            </w:r>
            <w:r w:rsidR="003D555D">
              <w:rPr>
                <w:noProof/>
                <w:webHidden/>
              </w:rPr>
              <w:instrText xml:space="preserve"> PAGEREF _Toc523398301 \h </w:instrText>
            </w:r>
            <w:r w:rsidR="003D555D">
              <w:rPr>
                <w:noProof/>
                <w:webHidden/>
              </w:rPr>
            </w:r>
            <w:r w:rsidR="003D555D">
              <w:rPr>
                <w:noProof/>
                <w:webHidden/>
              </w:rPr>
              <w:fldChar w:fldCharType="separate"/>
            </w:r>
            <w:r w:rsidR="003D555D">
              <w:rPr>
                <w:noProof/>
                <w:webHidden/>
              </w:rPr>
              <w:t>7</w:t>
            </w:r>
            <w:r w:rsidR="003D555D">
              <w:rPr>
                <w:noProof/>
                <w:webHidden/>
              </w:rPr>
              <w:fldChar w:fldCharType="end"/>
            </w:r>
          </w:hyperlink>
        </w:p>
        <w:p w14:paraId="6356CDAD" w14:textId="22EB7445" w:rsidR="003D555D" w:rsidRDefault="00BA4B96">
          <w:pPr>
            <w:pStyle w:val="TOC1"/>
            <w:tabs>
              <w:tab w:val="right" w:leader="dot" w:pos="9350"/>
            </w:tabs>
            <w:rPr>
              <w:noProof/>
              <w:lang w:val="fr-CA" w:eastAsia="fr-CA"/>
            </w:rPr>
          </w:pPr>
          <w:hyperlink w:anchor="_Toc523398302" w:history="1">
            <w:r w:rsidR="003D555D">
              <w:rPr>
                <w:rStyle w:val="Hyperlink"/>
                <w:noProof/>
              </w:rPr>
              <w:t>O</w:t>
            </w:r>
            <w:r w:rsidR="003D555D" w:rsidRPr="0037351E">
              <w:rPr>
                <w:rStyle w:val="Hyperlink"/>
                <w:noProof/>
              </w:rPr>
              <w:t>pérations paramédicales</w:t>
            </w:r>
            <w:r w:rsidR="003D555D">
              <w:rPr>
                <w:noProof/>
                <w:webHidden/>
              </w:rPr>
              <w:tab/>
            </w:r>
            <w:r w:rsidR="003D555D">
              <w:rPr>
                <w:noProof/>
                <w:webHidden/>
              </w:rPr>
              <w:fldChar w:fldCharType="begin"/>
            </w:r>
            <w:r w:rsidR="003D555D">
              <w:rPr>
                <w:noProof/>
                <w:webHidden/>
              </w:rPr>
              <w:instrText xml:space="preserve"> PAGEREF _Toc523398302 \h </w:instrText>
            </w:r>
            <w:r w:rsidR="003D555D">
              <w:rPr>
                <w:noProof/>
                <w:webHidden/>
              </w:rPr>
            </w:r>
            <w:r w:rsidR="003D555D">
              <w:rPr>
                <w:noProof/>
                <w:webHidden/>
              </w:rPr>
              <w:fldChar w:fldCharType="separate"/>
            </w:r>
            <w:r w:rsidR="003D555D">
              <w:rPr>
                <w:noProof/>
                <w:webHidden/>
              </w:rPr>
              <w:t>9</w:t>
            </w:r>
            <w:r w:rsidR="003D555D">
              <w:rPr>
                <w:noProof/>
                <w:webHidden/>
              </w:rPr>
              <w:fldChar w:fldCharType="end"/>
            </w:r>
          </w:hyperlink>
        </w:p>
        <w:p w14:paraId="141D4EAD" w14:textId="2BF0FFFA" w:rsidR="003D555D" w:rsidRDefault="00BA4B96">
          <w:pPr>
            <w:pStyle w:val="TOC1"/>
            <w:tabs>
              <w:tab w:val="right" w:leader="dot" w:pos="9350"/>
            </w:tabs>
            <w:rPr>
              <w:noProof/>
              <w:lang w:val="fr-CA" w:eastAsia="fr-CA"/>
            </w:rPr>
          </w:pPr>
          <w:hyperlink w:anchor="_Toc523398303" w:history="1">
            <w:r w:rsidR="003D555D">
              <w:rPr>
                <w:rStyle w:val="Hyperlink"/>
                <w:noProof/>
              </w:rPr>
              <w:t>É</w:t>
            </w:r>
            <w:r w:rsidR="003D555D" w:rsidRPr="0037351E">
              <w:rPr>
                <w:rStyle w:val="Hyperlink"/>
                <w:noProof/>
              </w:rPr>
              <w:t>ducation et formation</w:t>
            </w:r>
            <w:r w:rsidR="003D555D">
              <w:rPr>
                <w:noProof/>
                <w:webHidden/>
              </w:rPr>
              <w:tab/>
            </w:r>
            <w:r w:rsidR="003D555D">
              <w:rPr>
                <w:noProof/>
                <w:webHidden/>
              </w:rPr>
              <w:fldChar w:fldCharType="begin"/>
            </w:r>
            <w:r w:rsidR="003D555D">
              <w:rPr>
                <w:noProof/>
                <w:webHidden/>
              </w:rPr>
              <w:instrText xml:space="preserve"> PAGEREF _Toc523398303 \h </w:instrText>
            </w:r>
            <w:r w:rsidR="003D555D">
              <w:rPr>
                <w:noProof/>
                <w:webHidden/>
              </w:rPr>
            </w:r>
            <w:r w:rsidR="003D555D">
              <w:rPr>
                <w:noProof/>
                <w:webHidden/>
              </w:rPr>
              <w:fldChar w:fldCharType="separate"/>
            </w:r>
            <w:r w:rsidR="003D555D">
              <w:rPr>
                <w:noProof/>
                <w:webHidden/>
              </w:rPr>
              <w:t>10</w:t>
            </w:r>
            <w:r w:rsidR="003D555D">
              <w:rPr>
                <w:noProof/>
                <w:webHidden/>
              </w:rPr>
              <w:fldChar w:fldCharType="end"/>
            </w:r>
          </w:hyperlink>
        </w:p>
        <w:p w14:paraId="435FFABF" w14:textId="1F500885" w:rsidR="003D555D" w:rsidRDefault="00BA4B96">
          <w:pPr>
            <w:pStyle w:val="TOC1"/>
            <w:tabs>
              <w:tab w:val="right" w:leader="dot" w:pos="9350"/>
            </w:tabs>
            <w:rPr>
              <w:noProof/>
              <w:lang w:val="fr-CA" w:eastAsia="fr-CA"/>
            </w:rPr>
          </w:pPr>
          <w:hyperlink w:anchor="_Toc523398304" w:history="1">
            <w:r w:rsidR="003D555D">
              <w:rPr>
                <w:rStyle w:val="Hyperlink"/>
                <w:noProof/>
              </w:rPr>
              <w:t>A</w:t>
            </w:r>
            <w:r w:rsidR="003D555D" w:rsidRPr="0037351E">
              <w:rPr>
                <w:rStyle w:val="Hyperlink"/>
                <w:noProof/>
              </w:rPr>
              <w:t>viation</w:t>
            </w:r>
            <w:r w:rsidR="003D555D">
              <w:rPr>
                <w:noProof/>
                <w:webHidden/>
              </w:rPr>
              <w:tab/>
            </w:r>
            <w:r w:rsidR="003D555D">
              <w:rPr>
                <w:noProof/>
                <w:webHidden/>
              </w:rPr>
              <w:fldChar w:fldCharType="begin"/>
            </w:r>
            <w:r w:rsidR="003D555D">
              <w:rPr>
                <w:noProof/>
                <w:webHidden/>
              </w:rPr>
              <w:instrText xml:space="preserve"> PAGEREF _Toc523398304 \h </w:instrText>
            </w:r>
            <w:r w:rsidR="003D555D">
              <w:rPr>
                <w:noProof/>
                <w:webHidden/>
              </w:rPr>
            </w:r>
            <w:r w:rsidR="003D555D">
              <w:rPr>
                <w:noProof/>
                <w:webHidden/>
              </w:rPr>
              <w:fldChar w:fldCharType="separate"/>
            </w:r>
            <w:r w:rsidR="003D555D">
              <w:rPr>
                <w:noProof/>
                <w:webHidden/>
              </w:rPr>
              <w:t>11</w:t>
            </w:r>
            <w:r w:rsidR="003D555D">
              <w:rPr>
                <w:noProof/>
                <w:webHidden/>
              </w:rPr>
              <w:fldChar w:fldCharType="end"/>
            </w:r>
          </w:hyperlink>
        </w:p>
        <w:p w14:paraId="54233831" w14:textId="753C194A" w:rsidR="003D555D" w:rsidRDefault="00BA4B96">
          <w:pPr>
            <w:pStyle w:val="TOC1"/>
            <w:tabs>
              <w:tab w:val="right" w:leader="dot" w:pos="9350"/>
            </w:tabs>
            <w:rPr>
              <w:noProof/>
              <w:lang w:val="fr-CA" w:eastAsia="fr-CA"/>
            </w:rPr>
          </w:pPr>
          <w:hyperlink w:anchor="_Toc523398305" w:history="1">
            <w:r w:rsidR="003D555D">
              <w:rPr>
                <w:rStyle w:val="Hyperlink"/>
                <w:noProof/>
              </w:rPr>
              <w:t>C</w:t>
            </w:r>
            <w:r w:rsidR="003D555D" w:rsidRPr="0037351E">
              <w:rPr>
                <w:rStyle w:val="Hyperlink"/>
                <w:noProof/>
              </w:rPr>
              <w:t>entre de contrôle des opérations</w:t>
            </w:r>
            <w:r w:rsidR="003D555D">
              <w:rPr>
                <w:noProof/>
                <w:webHidden/>
              </w:rPr>
              <w:tab/>
            </w:r>
            <w:r w:rsidR="003D555D">
              <w:rPr>
                <w:noProof/>
                <w:webHidden/>
              </w:rPr>
              <w:fldChar w:fldCharType="begin"/>
            </w:r>
            <w:r w:rsidR="003D555D">
              <w:rPr>
                <w:noProof/>
                <w:webHidden/>
              </w:rPr>
              <w:instrText xml:space="preserve"> PAGEREF _Toc523398305 \h </w:instrText>
            </w:r>
            <w:r w:rsidR="003D555D">
              <w:rPr>
                <w:noProof/>
                <w:webHidden/>
              </w:rPr>
            </w:r>
            <w:r w:rsidR="003D555D">
              <w:rPr>
                <w:noProof/>
                <w:webHidden/>
              </w:rPr>
              <w:fldChar w:fldCharType="separate"/>
            </w:r>
            <w:r w:rsidR="003D555D">
              <w:rPr>
                <w:noProof/>
                <w:webHidden/>
              </w:rPr>
              <w:t>12</w:t>
            </w:r>
            <w:r w:rsidR="003D555D">
              <w:rPr>
                <w:noProof/>
                <w:webHidden/>
              </w:rPr>
              <w:fldChar w:fldCharType="end"/>
            </w:r>
          </w:hyperlink>
        </w:p>
        <w:p w14:paraId="662FA297" w14:textId="16E2251F" w:rsidR="003D555D" w:rsidRDefault="00BA4B96">
          <w:pPr>
            <w:pStyle w:val="TOC1"/>
            <w:tabs>
              <w:tab w:val="right" w:leader="dot" w:pos="9350"/>
            </w:tabs>
            <w:rPr>
              <w:noProof/>
              <w:lang w:val="fr-CA" w:eastAsia="fr-CA"/>
            </w:rPr>
          </w:pPr>
          <w:hyperlink w:anchor="_Toc523398306" w:history="1">
            <w:r w:rsidR="003D555D">
              <w:rPr>
                <w:rStyle w:val="Hyperlink"/>
                <w:noProof/>
              </w:rPr>
              <w:t>S</w:t>
            </w:r>
            <w:r w:rsidR="003D555D" w:rsidRPr="0037351E">
              <w:rPr>
                <w:rStyle w:val="Hyperlink"/>
                <w:noProof/>
              </w:rPr>
              <w:t>anté et sécurité</w:t>
            </w:r>
            <w:r w:rsidR="003D555D">
              <w:rPr>
                <w:noProof/>
                <w:webHidden/>
              </w:rPr>
              <w:tab/>
            </w:r>
            <w:r w:rsidR="003D555D">
              <w:rPr>
                <w:noProof/>
                <w:webHidden/>
              </w:rPr>
              <w:fldChar w:fldCharType="begin"/>
            </w:r>
            <w:r w:rsidR="003D555D">
              <w:rPr>
                <w:noProof/>
                <w:webHidden/>
              </w:rPr>
              <w:instrText xml:space="preserve"> PAGEREF _Toc523398306 \h </w:instrText>
            </w:r>
            <w:r w:rsidR="003D555D">
              <w:rPr>
                <w:noProof/>
                <w:webHidden/>
              </w:rPr>
            </w:r>
            <w:r w:rsidR="003D555D">
              <w:rPr>
                <w:noProof/>
                <w:webHidden/>
              </w:rPr>
              <w:fldChar w:fldCharType="separate"/>
            </w:r>
            <w:r w:rsidR="003D555D">
              <w:rPr>
                <w:noProof/>
                <w:webHidden/>
              </w:rPr>
              <w:t>13</w:t>
            </w:r>
            <w:r w:rsidR="003D555D">
              <w:rPr>
                <w:noProof/>
                <w:webHidden/>
              </w:rPr>
              <w:fldChar w:fldCharType="end"/>
            </w:r>
          </w:hyperlink>
        </w:p>
        <w:p w14:paraId="4C7D5F2F" w14:textId="29922706" w:rsidR="003D555D" w:rsidRDefault="00BA4B96">
          <w:pPr>
            <w:pStyle w:val="TOC1"/>
            <w:tabs>
              <w:tab w:val="right" w:leader="dot" w:pos="9350"/>
            </w:tabs>
            <w:rPr>
              <w:noProof/>
              <w:lang w:val="fr-CA" w:eastAsia="fr-CA"/>
            </w:rPr>
          </w:pPr>
          <w:hyperlink w:anchor="_Toc523398307" w:history="1">
            <w:r w:rsidR="003D555D" w:rsidRPr="0037351E">
              <w:rPr>
                <w:rStyle w:val="Hyperlink"/>
                <w:noProof/>
              </w:rPr>
              <w:t>#</w:t>
            </w:r>
            <w:r w:rsidR="003D555D">
              <w:rPr>
                <w:rStyle w:val="Hyperlink"/>
                <w:noProof/>
              </w:rPr>
              <w:t>OAA</w:t>
            </w:r>
            <w:r w:rsidR="003D555D" w:rsidRPr="0037351E">
              <w:rPr>
                <w:rStyle w:val="Hyperlink"/>
                <w:noProof/>
              </w:rPr>
              <w:t>40 – 40</w:t>
            </w:r>
            <w:r w:rsidR="003D555D" w:rsidRPr="0037351E">
              <w:rPr>
                <w:rStyle w:val="Hyperlink"/>
                <w:noProof/>
                <w:vertAlign w:val="superscript"/>
              </w:rPr>
              <w:t>e</w:t>
            </w:r>
            <w:r w:rsidR="003D555D" w:rsidRPr="0037351E">
              <w:rPr>
                <w:rStyle w:val="Hyperlink"/>
                <w:noProof/>
              </w:rPr>
              <w:t xml:space="preserve"> anniversaire du </w:t>
            </w:r>
            <w:r w:rsidR="003D555D">
              <w:rPr>
                <w:rStyle w:val="Hyperlink"/>
                <w:noProof/>
              </w:rPr>
              <w:t>P</w:t>
            </w:r>
            <w:r w:rsidR="003D555D" w:rsidRPr="0037351E">
              <w:rPr>
                <w:rStyle w:val="Hyperlink"/>
                <w:noProof/>
              </w:rPr>
              <w:t>rogramme d’ambulances aériennes de l’</w:t>
            </w:r>
            <w:r w:rsidR="003D555D">
              <w:rPr>
                <w:rStyle w:val="Hyperlink"/>
                <w:noProof/>
              </w:rPr>
              <w:t>O</w:t>
            </w:r>
            <w:r w:rsidR="003D555D" w:rsidRPr="0037351E">
              <w:rPr>
                <w:rStyle w:val="Hyperlink"/>
                <w:noProof/>
              </w:rPr>
              <w:t>ntario</w:t>
            </w:r>
            <w:r w:rsidR="003D555D">
              <w:rPr>
                <w:noProof/>
                <w:webHidden/>
              </w:rPr>
              <w:tab/>
            </w:r>
            <w:r w:rsidR="003D555D">
              <w:rPr>
                <w:noProof/>
                <w:webHidden/>
              </w:rPr>
              <w:fldChar w:fldCharType="begin"/>
            </w:r>
            <w:r w:rsidR="003D555D">
              <w:rPr>
                <w:noProof/>
                <w:webHidden/>
              </w:rPr>
              <w:instrText xml:space="preserve"> PAGEREF _Toc523398307 \h </w:instrText>
            </w:r>
            <w:r w:rsidR="003D555D">
              <w:rPr>
                <w:noProof/>
                <w:webHidden/>
              </w:rPr>
            </w:r>
            <w:r w:rsidR="003D555D">
              <w:rPr>
                <w:noProof/>
                <w:webHidden/>
              </w:rPr>
              <w:fldChar w:fldCharType="separate"/>
            </w:r>
            <w:r w:rsidR="003D555D">
              <w:rPr>
                <w:noProof/>
                <w:webHidden/>
              </w:rPr>
              <w:t>16</w:t>
            </w:r>
            <w:r w:rsidR="003D555D">
              <w:rPr>
                <w:noProof/>
                <w:webHidden/>
              </w:rPr>
              <w:fldChar w:fldCharType="end"/>
            </w:r>
          </w:hyperlink>
        </w:p>
        <w:p w14:paraId="00B9703C" w14:textId="18B4030F" w:rsidR="003D555D" w:rsidRDefault="00BA4B96">
          <w:pPr>
            <w:pStyle w:val="TOC1"/>
            <w:tabs>
              <w:tab w:val="right" w:leader="dot" w:pos="9350"/>
            </w:tabs>
            <w:rPr>
              <w:noProof/>
              <w:lang w:val="fr-CA" w:eastAsia="fr-CA"/>
            </w:rPr>
          </w:pPr>
          <w:hyperlink w:anchor="_Toc523398308" w:history="1">
            <w:r w:rsidR="003D555D">
              <w:rPr>
                <w:rStyle w:val="Hyperlink"/>
                <w:noProof/>
              </w:rPr>
              <w:t>P</w:t>
            </w:r>
            <w:r w:rsidR="003D555D" w:rsidRPr="0037351E">
              <w:rPr>
                <w:rStyle w:val="Hyperlink"/>
                <w:noProof/>
              </w:rPr>
              <w:t>rix et reconnaissance</w:t>
            </w:r>
            <w:r w:rsidR="003D555D">
              <w:rPr>
                <w:noProof/>
                <w:webHidden/>
              </w:rPr>
              <w:tab/>
            </w:r>
            <w:r w:rsidR="003D555D">
              <w:rPr>
                <w:noProof/>
                <w:webHidden/>
              </w:rPr>
              <w:fldChar w:fldCharType="begin"/>
            </w:r>
            <w:r w:rsidR="003D555D">
              <w:rPr>
                <w:noProof/>
                <w:webHidden/>
              </w:rPr>
              <w:instrText xml:space="preserve"> PAGEREF _Toc523398308 \h </w:instrText>
            </w:r>
            <w:r w:rsidR="003D555D">
              <w:rPr>
                <w:noProof/>
                <w:webHidden/>
              </w:rPr>
            </w:r>
            <w:r w:rsidR="003D555D">
              <w:rPr>
                <w:noProof/>
                <w:webHidden/>
              </w:rPr>
              <w:fldChar w:fldCharType="separate"/>
            </w:r>
            <w:r w:rsidR="003D555D">
              <w:rPr>
                <w:noProof/>
                <w:webHidden/>
              </w:rPr>
              <w:t>17</w:t>
            </w:r>
            <w:r w:rsidR="003D555D">
              <w:rPr>
                <w:noProof/>
                <w:webHidden/>
              </w:rPr>
              <w:fldChar w:fldCharType="end"/>
            </w:r>
          </w:hyperlink>
        </w:p>
        <w:p w14:paraId="65135F53" w14:textId="30093B6B" w:rsidR="003D555D" w:rsidRDefault="00BA4B96">
          <w:pPr>
            <w:pStyle w:val="TOC1"/>
            <w:tabs>
              <w:tab w:val="right" w:leader="dot" w:pos="9350"/>
            </w:tabs>
            <w:rPr>
              <w:noProof/>
              <w:lang w:val="fr-CA" w:eastAsia="fr-CA"/>
            </w:rPr>
          </w:pPr>
          <w:hyperlink w:anchor="_Toc523398309" w:history="1">
            <w:r w:rsidR="003D555D">
              <w:rPr>
                <w:rStyle w:val="Hyperlink"/>
                <w:noProof/>
              </w:rPr>
              <w:t>C</w:t>
            </w:r>
            <w:r w:rsidR="003D555D" w:rsidRPr="0037351E">
              <w:rPr>
                <w:rStyle w:val="Hyperlink"/>
                <w:noProof/>
              </w:rPr>
              <w:t>ommunauté, public et mobilisation des médias</w:t>
            </w:r>
            <w:r w:rsidR="003D555D">
              <w:rPr>
                <w:noProof/>
                <w:webHidden/>
              </w:rPr>
              <w:tab/>
            </w:r>
            <w:r w:rsidR="003D555D">
              <w:rPr>
                <w:noProof/>
                <w:webHidden/>
              </w:rPr>
              <w:fldChar w:fldCharType="begin"/>
            </w:r>
            <w:r w:rsidR="003D555D">
              <w:rPr>
                <w:noProof/>
                <w:webHidden/>
              </w:rPr>
              <w:instrText xml:space="preserve"> PAGEREF _Toc523398309 \h </w:instrText>
            </w:r>
            <w:r w:rsidR="003D555D">
              <w:rPr>
                <w:noProof/>
                <w:webHidden/>
              </w:rPr>
            </w:r>
            <w:r w:rsidR="003D555D">
              <w:rPr>
                <w:noProof/>
                <w:webHidden/>
              </w:rPr>
              <w:fldChar w:fldCharType="separate"/>
            </w:r>
            <w:r w:rsidR="003D555D">
              <w:rPr>
                <w:noProof/>
                <w:webHidden/>
              </w:rPr>
              <w:t>19</w:t>
            </w:r>
            <w:r w:rsidR="003D555D">
              <w:rPr>
                <w:noProof/>
                <w:webHidden/>
              </w:rPr>
              <w:fldChar w:fldCharType="end"/>
            </w:r>
          </w:hyperlink>
        </w:p>
        <w:p w14:paraId="333CCF77" w14:textId="48460437" w:rsidR="003D555D" w:rsidRDefault="00BA4B96">
          <w:pPr>
            <w:pStyle w:val="TOC1"/>
            <w:tabs>
              <w:tab w:val="right" w:leader="dot" w:pos="9350"/>
            </w:tabs>
            <w:rPr>
              <w:noProof/>
              <w:lang w:val="fr-CA" w:eastAsia="fr-CA"/>
            </w:rPr>
          </w:pPr>
          <w:hyperlink w:anchor="_Toc523398310" w:history="1">
            <w:r w:rsidR="003D555D">
              <w:rPr>
                <w:rStyle w:val="Hyperlink"/>
                <w:noProof/>
              </w:rPr>
              <w:t>G</w:t>
            </w:r>
            <w:r w:rsidR="003D555D" w:rsidRPr="0037351E">
              <w:rPr>
                <w:rStyle w:val="Hyperlink"/>
                <w:noProof/>
              </w:rPr>
              <w:t>estion des finances</w:t>
            </w:r>
            <w:r w:rsidR="003D555D">
              <w:rPr>
                <w:noProof/>
                <w:webHidden/>
              </w:rPr>
              <w:tab/>
            </w:r>
            <w:r w:rsidR="003D555D">
              <w:rPr>
                <w:noProof/>
                <w:webHidden/>
              </w:rPr>
              <w:fldChar w:fldCharType="begin"/>
            </w:r>
            <w:r w:rsidR="003D555D">
              <w:rPr>
                <w:noProof/>
                <w:webHidden/>
              </w:rPr>
              <w:instrText xml:space="preserve"> PAGEREF _Toc523398310 \h </w:instrText>
            </w:r>
            <w:r w:rsidR="003D555D">
              <w:rPr>
                <w:noProof/>
                <w:webHidden/>
              </w:rPr>
            </w:r>
            <w:r w:rsidR="003D555D">
              <w:rPr>
                <w:noProof/>
                <w:webHidden/>
              </w:rPr>
              <w:fldChar w:fldCharType="separate"/>
            </w:r>
            <w:r w:rsidR="003D555D">
              <w:rPr>
                <w:noProof/>
                <w:webHidden/>
              </w:rPr>
              <w:t>21</w:t>
            </w:r>
            <w:r w:rsidR="003D555D">
              <w:rPr>
                <w:noProof/>
                <w:webHidden/>
              </w:rPr>
              <w:fldChar w:fldCharType="end"/>
            </w:r>
          </w:hyperlink>
        </w:p>
        <w:p w14:paraId="3EEFE524" w14:textId="7FB6C2C0" w:rsidR="003D555D" w:rsidRDefault="00BA4B96">
          <w:pPr>
            <w:pStyle w:val="TOC1"/>
            <w:tabs>
              <w:tab w:val="right" w:leader="dot" w:pos="9350"/>
            </w:tabs>
            <w:rPr>
              <w:noProof/>
              <w:lang w:val="fr-CA" w:eastAsia="fr-CA"/>
            </w:rPr>
          </w:pPr>
          <w:hyperlink w:anchor="_Toc523398311" w:history="1">
            <w:r w:rsidR="003D555D">
              <w:rPr>
                <w:rStyle w:val="Hyperlink"/>
                <w:noProof/>
              </w:rPr>
              <w:t>L</w:t>
            </w:r>
            <w:r w:rsidR="003D555D" w:rsidRPr="0037351E">
              <w:rPr>
                <w:rStyle w:val="Hyperlink"/>
                <w:noProof/>
              </w:rPr>
              <w:t>e mot de la fin à nos patients</w:t>
            </w:r>
            <w:r w:rsidR="003D555D">
              <w:rPr>
                <w:noProof/>
                <w:webHidden/>
              </w:rPr>
              <w:tab/>
            </w:r>
            <w:r w:rsidR="003D555D">
              <w:rPr>
                <w:noProof/>
                <w:webHidden/>
              </w:rPr>
              <w:fldChar w:fldCharType="begin"/>
            </w:r>
            <w:r w:rsidR="003D555D">
              <w:rPr>
                <w:noProof/>
                <w:webHidden/>
              </w:rPr>
              <w:instrText xml:space="preserve"> PAGEREF _Toc523398311 \h </w:instrText>
            </w:r>
            <w:r w:rsidR="003D555D">
              <w:rPr>
                <w:noProof/>
                <w:webHidden/>
              </w:rPr>
            </w:r>
            <w:r w:rsidR="003D555D">
              <w:rPr>
                <w:noProof/>
                <w:webHidden/>
              </w:rPr>
              <w:fldChar w:fldCharType="separate"/>
            </w:r>
            <w:r w:rsidR="003D555D">
              <w:rPr>
                <w:noProof/>
                <w:webHidden/>
              </w:rPr>
              <w:t>24</w:t>
            </w:r>
            <w:r w:rsidR="003D555D">
              <w:rPr>
                <w:noProof/>
                <w:webHidden/>
              </w:rPr>
              <w:fldChar w:fldCharType="end"/>
            </w:r>
          </w:hyperlink>
        </w:p>
        <w:p w14:paraId="4665225D" w14:textId="536D5EDE" w:rsidR="0023355E" w:rsidRPr="003D555D" w:rsidRDefault="00F91722">
          <w:r w:rsidRPr="003D555D">
            <w:rPr>
              <w:b/>
              <w:bCs/>
            </w:rPr>
            <w:fldChar w:fldCharType="end"/>
          </w:r>
        </w:p>
      </w:sdtContent>
    </w:sdt>
    <w:p w14:paraId="30E425F3" w14:textId="77777777" w:rsidR="0023355E" w:rsidRPr="003D555D" w:rsidRDefault="00F91722">
      <w:pPr>
        <w:rPr>
          <w:b/>
          <w:sz w:val="24"/>
          <w:szCs w:val="24"/>
        </w:rPr>
      </w:pPr>
      <w:r w:rsidRPr="003D555D">
        <w:rPr>
          <w:b/>
          <w:sz w:val="24"/>
          <w:szCs w:val="24"/>
        </w:rPr>
        <w:br w:type="page"/>
      </w:r>
    </w:p>
    <w:p w14:paraId="3B909ECA" w14:textId="77777777" w:rsidR="0023355E" w:rsidRPr="003D555D" w:rsidRDefault="0066127E" w:rsidP="0023355E">
      <w:pPr>
        <w:pStyle w:val="Heading1"/>
      </w:pPr>
      <w:bookmarkStart w:id="1" w:name="_Toc523398299"/>
      <w:r w:rsidRPr="003D555D">
        <w:lastRenderedPageBreak/>
        <w:t>MESSAGE DU PRÉSIDENT-DIRECTEUR GÉNÉRAL</w:t>
      </w:r>
      <w:bookmarkEnd w:id="1"/>
    </w:p>
    <w:p w14:paraId="3628781C" w14:textId="05CC78AA" w:rsidR="0023355E" w:rsidRPr="003D555D" w:rsidRDefault="006E7F57" w:rsidP="0023355E">
      <w:pPr>
        <w:rPr>
          <w:sz w:val="24"/>
          <w:szCs w:val="24"/>
        </w:rPr>
      </w:pPr>
      <w:r w:rsidRPr="003D555D">
        <w:rPr>
          <w:sz w:val="24"/>
          <w:szCs w:val="24"/>
        </w:rPr>
        <w:t>Le vendredi 2 </w:t>
      </w:r>
      <w:r w:rsidR="00F91722" w:rsidRPr="003D555D">
        <w:rPr>
          <w:sz w:val="24"/>
          <w:szCs w:val="24"/>
        </w:rPr>
        <w:t>février</w:t>
      </w:r>
      <w:r w:rsidRPr="003D555D">
        <w:rPr>
          <w:sz w:val="24"/>
          <w:szCs w:val="24"/>
        </w:rPr>
        <w:t> </w:t>
      </w:r>
      <w:r w:rsidR="00F91722" w:rsidRPr="003D555D">
        <w:rPr>
          <w:sz w:val="24"/>
          <w:szCs w:val="24"/>
        </w:rPr>
        <w:t xml:space="preserve">2018, </w:t>
      </w:r>
      <w:r w:rsidRPr="003D555D">
        <w:rPr>
          <w:sz w:val="24"/>
          <w:szCs w:val="24"/>
        </w:rPr>
        <w:t>le Centre de contrôle des opérations (CCO) d’</w:t>
      </w:r>
      <w:r w:rsidR="00F91722" w:rsidRPr="003D555D">
        <w:rPr>
          <w:sz w:val="24"/>
          <w:szCs w:val="24"/>
        </w:rPr>
        <w:t>Ornge</w:t>
      </w:r>
      <w:r w:rsidRPr="003D555D">
        <w:rPr>
          <w:sz w:val="24"/>
          <w:szCs w:val="24"/>
        </w:rPr>
        <w:t xml:space="preserve"> a été avisé </w:t>
      </w:r>
      <w:r w:rsidR="009B612A" w:rsidRPr="003D555D">
        <w:rPr>
          <w:sz w:val="24"/>
          <w:szCs w:val="24"/>
        </w:rPr>
        <w:t>de la survenue d’</w:t>
      </w:r>
      <w:r w:rsidR="0066127E" w:rsidRPr="003D555D">
        <w:rPr>
          <w:sz w:val="24"/>
          <w:szCs w:val="24"/>
        </w:rPr>
        <w:t xml:space="preserve">un </w:t>
      </w:r>
      <w:r w:rsidRPr="003D555D">
        <w:rPr>
          <w:sz w:val="24"/>
          <w:szCs w:val="24"/>
        </w:rPr>
        <w:t>incident de grande portée</w:t>
      </w:r>
      <w:r w:rsidR="00F91722" w:rsidRPr="003D555D">
        <w:rPr>
          <w:sz w:val="24"/>
          <w:szCs w:val="24"/>
        </w:rPr>
        <w:t xml:space="preserve">. </w:t>
      </w:r>
      <w:r w:rsidR="0066127E" w:rsidRPr="003D555D">
        <w:rPr>
          <w:sz w:val="24"/>
          <w:szCs w:val="24"/>
        </w:rPr>
        <w:t xml:space="preserve">Nous avons rapidement appris qu’un véhicule était entré en collision avec un autobus nolisé transportant des enfants d’âge scolaire près de </w:t>
      </w:r>
      <w:r w:rsidR="00F91722" w:rsidRPr="003D555D">
        <w:rPr>
          <w:sz w:val="24"/>
          <w:szCs w:val="24"/>
        </w:rPr>
        <w:t xml:space="preserve">Stayner. </w:t>
      </w:r>
      <w:r w:rsidR="00071EDD" w:rsidRPr="003D555D">
        <w:rPr>
          <w:sz w:val="24"/>
          <w:szCs w:val="24"/>
        </w:rPr>
        <w:t xml:space="preserve">Les </w:t>
      </w:r>
      <w:r w:rsidR="0066127E" w:rsidRPr="003D555D">
        <w:rPr>
          <w:sz w:val="24"/>
          <w:szCs w:val="24"/>
        </w:rPr>
        <w:t>premiers rapports</w:t>
      </w:r>
      <w:r w:rsidR="00071EDD" w:rsidRPr="003D555D">
        <w:rPr>
          <w:sz w:val="24"/>
          <w:szCs w:val="24"/>
        </w:rPr>
        <w:t xml:space="preserve"> faisaient état d’une scène difficile, avec </w:t>
      </w:r>
      <w:r w:rsidR="00482E28" w:rsidRPr="003D555D">
        <w:rPr>
          <w:sz w:val="24"/>
          <w:szCs w:val="24"/>
        </w:rPr>
        <w:t xml:space="preserve">de nombreux </w:t>
      </w:r>
      <w:r w:rsidR="0066127E" w:rsidRPr="003D555D">
        <w:rPr>
          <w:sz w:val="24"/>
          <w:szCs w:val="24"/>
        </w:rPr>
        <w:t>ble</w:t>
      </w:r>
      <w:r w:rsidR="00482E28" w:rsidRPr="003D555D">
        <w:rPr>
          <w:sz w:val="24"/>
          <w:szCs w:val="24"/>
        </w:rPr>
        <w:t xml:space="preserve">ssés </w:t>
      </w:r>
      <w:r w:rsidR="0066127E" w:rsidRPr="003D555D">
        <w:rPr>
          <w:sz w:val="24"/>
          <w:szCs w:val="24"/>
        </w:rPr>
        <w:t xml:space="preserve">graves </w:t>
      </w:r>
      <w:r w:rsidR="00482E28" w:rsidRPr="003D555D">
        <w:rPr>
          <w:sz w:val="24"/>
          <w:szCs w:val="24"/>
        </w:rPr>
        <w:t xml:space="preserve">et plusieurs jeunes </w:t>
      </w:r>
      <w:r w:rsidR="0066127E" w:rsidRPr="003D555D">
        <w:rPr>
          <w:sz w:val="24"/>
          <w:szCs w:val="24"/>
        </w:rPr>
        <w:t>patients.</w:t>
      </w:r>
    </w:p>
    <w:p w14:paraId="4994A403" w14:textId="116CF935" w:rsidR="0023355E" w:rsidRPr="003D555D" w:rsidRDefault="0066127E" w:rsidP="0023355E">
      <w:pPr>
        <w:rPr>
          <w:sz w:val="24"/>
          <w:szCs w:val="24"/>
        </w:rPr>
      </w:pPr>
      <w:r w:rsidRPr="003D555D">
        <w:rPr>
          <w:sz w:val="24"/>
          <w:szCs w:val="24"/>
        </w:rPr>
        <w:t>S’en est suivi</w:t>
      </w:r>
      <w:r w:rsidR="00D37C9A" w:rsidRPr="003D555D">
        <w:rPr>
          <w:sz w:val="24"/>
          <w:szCs w:val="24"/>
        </w:rPr>
        <w:t>e</w:t>
      </w:r>
      <w:r w:rsidRPr="003D555D">
        <w:rPr>
          <w:sz w:val="24"/>
          <w:szCs w:val="24"/>
        </w:rPr>
        <w:t xml:space="preserve"> la plus imposante intervention </w:t>
      </w:r>
      <w:r w:rsidR="00D37C9A" w:rsidRPr="003D555D">
        <w:rPr>
          <w:sz w:val="24"/>
          <w:szCs w:val="24"/>
        </w:rPr>
        <w:t xml:space="preserve">de l’histoire récente </w:t>
      </w:r>
      <w:r w:rsidRPr="003D555D">
        <w:rPr>
          <w:sz w:val="24"/>
          <w:szCs w:val="24"/>
        </w:rPr>
        <w:t xml:space="preserve">d’Ornge. </w:t>
      </w:r>
      <w:r w:rsidR="005B46CE" w:rsidRPr="003D555D">
        <w:rPr>
          <w:sz w:val="24"/>
          <w:szCs w:val="24"/>
        </w:rPr>
        <w:t>Il s’agit de l’un des rares cas</w:t>
      </w:r>
      <w:r w:rsidR="00632595" w:rsidRPr="003D555D">
        <w:rPr>
          <w:sz w:val="24"/>
          <w:szCs w:val="24"/>
        </w:rPr>
        <w:t xml:space="preserve"> pour </w:t>
      </w:r>
      <w:r w:rsidR="005B46CE" w:rsidRPr="003D555D">
        <w:rPr>
          <w:sz w:val="24"/>
          <w:szCs w:val="24"/>
        </w:rPr>
        <w:t>lesquels nos trois types de véhicule</w:t>
      </w:r>
      <w:r w:rsidR="004D6E76" w:rsidRPr="003D555D">
        <w:rPr>
          <w:sz w:val="24"/>
          <w:szCs w:val="24"/>
        </w:rPr>
        <w:t>s</w:t>
      </w:r>
      <w:r w:rsidR="005B46CE" w:rsidRPr="003D555D">
        <w:rPr>
          <w:sz w:val="24"/>
          <w:szCs w:val="24"/>
        </w:rPr>
        <w:t xml:space="preserve"> </w:t>
      </w:r>
      <w:r w:rsidR="00F91722" w:rsidRPr="003D555D">
        <w:rPr>
          <w:sz w:val="24"/>
          <w:szCs w:val="24"/>
        </w:rPr>
        <w:t xml:space="preserve">– </w:t>
      </w:r>
      <w:r w:rsidR="005B46CE" w:rsidRPr="003D555D">
        <w:rPr>
          <w:sz w:val="24"/>
          <w:szCs w:val="24"/>
        </w:rPr>
        <w:t>c’est-à-dire des hélicoptères, des avions et des ambulances terrestres</w:t>
      </w:r>
      <w:r w:rsidR="00F91722" w:rsidRPr="003D555D">
        <w:rPr>
          <w:sz w:val="24"/>
          <w:szCs w:val="24"/>
        </w:rPr>
        <w:t xml:space="preserve"> – </w:t>
      </w:r>
      <w:r w:rsidR="00632595" w:rsidRPr="003D555D">
        <w:rPr>
          <w:sz w:val="24"/>
          <w:szCs w:val="24"/>
        </w:rPr>
        <w:t xml:space="preserve">en </w:t>
      </w:r>
      <w:r w:rsidR="005B46CE" w:rsidRPr="003D555D">
        <w:rPr>
          <w:sz w:val="24"/>
          <w:szCs w:val="24"/>
        </w:rPr>
        <w:t>provenan</w:t>
      </w:r>
      <w:r w:rsidR="00632595" w:rsidRPr="003D555D">
        <w:rPr>
          <w:sz w:val="24"/>
          <w:szCs w:val="24"/>
        </w:rPr>
        <w:t xml:space="preserve">ce </w:t>
      </w:r>
      <w:r w:rsidR="005B46CE" w:rsidRPr="003D555D">
        <w:rPr>
          <w:sz w:val="24"/>
          <w:szCs w:val="24"/>
        </w:rPr>
        <w:t xml:space="preserve">de partout dans la province ont </w:t>
      </w:r>
      <w:r w:rsidR="00632595" w:rsidRPr="003D555D">
        <w:rPr>
          <w:sz w:val="24"/>
          <w:szCs w:val="24"/>
        </w:rPr>
        <w:t xml:space="preserve">été utilisés pour transporter </w:t>
      </w:r>
      <w:r w:rsidR="005B46CE" w:rsidRPr="003D555D">
        <w:rPr>
          <w:sz w:val="24"/>
          <w:szCs w:val="24"/>
        </w:rPr>
        <w:t xml:space="preserve">des patients. Nous avons </w:t>
      </w:r>
      <w:r w:rsidR="00D37C9A" w:rsidRPr="003D555D">
        <w:rPr>
          <w:sz w:val="24"/>
          <w:szCs w:val="24"/>
        </w:rPr>
        <w:t xml:space="preserve">pu offrir </w:t>
      </w:r>
      <w:r w:rsidR="005B46CE" w:rsidRPr="003D555D">
        <w:rPr>
          <w:sz w:val="24"/>
          <w:szCs w:val="24"/>
        </w:rPr>
        <w:t xml:space="preserve">une grande disponibilité </w:t>
      </w:r>
      <w:r w:rsidR="0083014A" w:rsidRPr="003D555D">
        <w:rPr>
          <w:sz w:val="24"/>
          <w:szCs w:val="24"/>
        </w:rPr>
        <w:t>grâce à</w:t>
      </w:r>
      <w:r w:rsidR="00D37C9A" w:rsidRPr="003D555D">
        <w:rPr>
          <w:sz w:val="24"/>
          <w:szCs w:val="24"/>
        </w:rPr>
        <w:t xml:space="preserve"> nos</w:t>
      </w:r>
      <w:r w:rsidR="0083014A" w:rsidRPr="003D555D">
        <w:rPr>
          <w:sz w:val="24"/>
          <w:szCs w:val="24"/>
        </w:rPr>
        <w:t xml:space="preserve"> </w:t>
      </w:r>
      <w:r w:rsidR="005B46CE" w:rsidRPr="003D555D">
        <w:rPr>
          <w:sz w:val="24"/>
          <w:szCs w:val="24"/>
        </w:rPr>
        <w:t xml:space="preserve">trois hélicoptères, </w:t>
      </w:r>
      <w:r w:rsidR="00D37C9A" w:rsidRPr="003D555D">
        <w:rPr>
          <w:sz w:val="24"/>
          <w:szCs w:val="24"/>
        </w:rPr>
        <w:t xml:space="preserve">à nos </w:t>
      </w:r>
      <w:r w:rsidR="00A54132" w:rsidRPr="003D555D">
        <w:rPr>
          <w:sz w:val="24"/>
          <w:szCs w:val="24"/>
        </w:rPr>
        <w:t xml:space="preserve">ambulances terrestres pour soins critiques de </w:t>
      </w:r>
      <w:r w:rsidR="0083014A" w:rsidRPr="003D555D">
        <w:rPr>
          <w:sz w:val="24"/>
          <w:szCs w:val="24"/>
        </w:rPr>
        <w:t xml:space="preserve">la grande région de Toronto et </w:t>
      </w:r>
      <w:r w:rsidR="00A54132" w:rsidRPr="003D555D">
        <w:rPr>
          <w:sz w:val="24"/>
          <w:szCs w:val="24"/>
        </w:rPr>
        <w:t xml:space="preserve">à </w:t>
      </w:r>
      <w:r w:rsidR="00D37C9A" w:rsidRPr="003D555D">
        <w:rPr>
          <w:sz w:val="24"/>
          <w:szCs w:val="24"/>
        </w:rPr>
        <w:t xml:space="preserve">notre </w:t>
      </w:r>
      <w:r w:rsidR="0083014A" w:rsidRPr="003D555D">
        <w:rPr>
          <w:sz w:val="24"/>
          <w:szCs w:val="24"/>
        </w:rPr>
        <w:t>unité de transport pour soins critiques des Toronto Paramedic Services</w:t>
      </w:r>
      <w:r w:rsidR="00F91722" w:rsidRPr="003D555D">
        <w:rPr>
          <w:sz w:val="24"/>
          <w:szCs w:val="24"/>
        </w:rPr>
        <w:t xml:space="preserve">. </w:t>
      </w:r>
      <w:r w:rsidRPr="003D555D">
        <w:rPr>
          <w:sz w:val="24"/>
          <w:szCs w:val="24"/>
        </w:rPr>
        <w:t xml:space="preserve">De plus, </w:t>
      </w:r>
      <w:r w:rsidR="0083014A" w:rsidRPr="003D555D">
        <w:rPr>
          <w:sz w:val="24"/>
          <w:szCs w:val="24"/>
        </w:rPr>
        <w:t xml:space="preserve">l’équipage de deux aéronefs à voilure fixe se trouvait par </w:t>
      </w:r>
      <w:r w:rsidR="00BC025E" w:rsidRPr="003D555D">
        <w:rPr>
          <w:sz w:val="24"/>
          <w:szCs w:val="24"/>
        </w:rPr>
        <w:t>chance</w:t>
      </w:r>
      <w:r w:rsidR="00D37C9A" w:rsidRPr="003D555D">
        <w:rPr>
          <w:sz w:val="24"/>
          <w:szCs w:val="24"/>
        </w:rPr>
        <w:t xml:space="preserve"> </w:t>
      </w:r>
      <w:r w:rsidR="0083014A" w:rsidRPr="003D555D">
        <w:rPr>
          <w:sz w:val="24"/>
          <w:szCs w:val="24"/>
        </w:rPr>
        <w:t xml:space="preserve">à proximité. </w:t>
      </w:r>
    </w:p>
    <w:p w14:paraId="6664D8C2" w14:textId="6A8DFAAA" w:rsidR="0023355E" w:rsidRPr="003D555D" w:rsidRDefault="00A10A8F" w:rsidP="0023355E">
      <w:pPr>
        <w:rPr>
          <w:sz w:val="24"/>
          <w:szCs w:val="24"/>
        </w:rPr>
      </w:pPr>
      <w:r w:rsidRPr="003D555D">
        <w:rPr>
          <w:sz w:val="24"/>
          <w:szCs w:val="24"/>
        </w:rPr>
        <w:t xml:space="preserve">Cette opération a été d’une </w:t>
      </w:r>
      <w:r w:rsidR="006F5021" w:rsidRPr="003D555D">
        <w:rPr>
          <w:sz w:val="24"/>
          <w:szCs w:val="24"/>
        </w:rPr>
        <w:t xml:space="preserve">grande </w:t>
      </w:r>
      <w:r w:rsidRPr="003D555D">
        <w:rPr>
          <w:sz w:val="24"/>
          <w:szCs w:val="24"/>
        </w:rPr>
        <w:t>complexité</w:t>
      </w:r>
      <w:r w:rsidR="006F5021" w:rsidRPr="003D555D">
        <w:rPr>
          <w:sz w:val="24"/>
          <w:szCs w:val="24"/>
        </w:rPr>
        <w:t> : c’est le moins qu’on puisse dire!</w:t>
      </w:r>
      <w:r w:rsidR="0083014A" w:rsidRPr="003D555D">
        <w:rPr>
          <w:sz w:val="24"/>
          <w:szCs w:val="24"/>
        </w:rPr>
        <w:t xml:space="preserve"> </w:t>
      </w:r>
      <w:r w:rsidR="00BC025E" w:rsidRPr="003D555D">
        <w:rPr>
          <w:sz w:val="24"/>
          <w:szCs w:val="24"/>
        </w:rPr>
        <w:t>Ce fut</w:t>
      </w:r>
      <w:r w:rsidR="0083014A" w:rsidRPr="003D555D">
        <w:rPr>
          <w:sz w:val="24"/>
          <w:szCs w:val="24"/>
        </w:rPr>
        <w:t xml:space="preserve"> un défi titanesque </w:t>
      </w:r>
      <w:r w:rsidR="00BC025E" w:rsidRPr="003D555D">
        <w:rPr>
          <w:sz w:val="24"/>
          <w:szCs w:val="24"/>
        </w:rPr>
        <w:t xml:space="preserve">à relever </w:t>
      </w:r>
      <w:r w:rsidR="0083014A" w:rsidRPr="003D555D">
        <w:rPr>
          <w:sz w:val="24"/>
          <w:szCs w:val="24"/>
        </w:rPr>
        <w:t xml:space="preserve">pour les membres de notre CCO, qui ont dû </w:t>
      </w:r>
      <w:r w:rsidR="007C4880" w:rsidRPr="003D555D">
        <w:rPr>
          <w:sz w:val="24"/>
          <w:szCs w:val="24"/>
        </w:rPr>
        <w:t>s’occuper de la répartition des ressources et du</w:t>
      </w:r>
      <w:r w:rsidR="001A7107" w:rsidRPr="003D555D">
        <w:rPr>
          <w:sz w:val="24"/>
          <w:szCs w:val="24"/>
        </w:rPr>
        <w:t xml:space="preserve"> triage, tenir compte des conditions météorologiques</w:t>
      </w:r>
      <w:r w:rsidR="0064738A" w:rsidRPr="003D555D">
        <w:rPr>
          <w:sz w:val="24"/>
          <w:szCs w:val="24"/>
        </w:rPr>
        <w:t xml:space="preserve"> et</w:t>
      </w:r>
      <w:r w:rsidR="001A7107" w:rsidRPr="003D555D">
        <w:rPr>
          <w:sz w:val="24"/>
          <w:szCs w:val="24"/>
        </w:rPr>
        <w:t xml:space="preserve"> coordonner le </w:t>
      </w:r>
      <w:r w:rsidR="00F91722" w:rsidRPr="003D555D">
        <w:rPr>
          <w:sz w:val="24"/>
          <w:szCs w:val="24"/>
        </w:rPr>
        <w:t>r</w:t>
      </w:r>
      <w:r w:rsidR="001A7107" w:rsidRPr="003D555D">
        <w:rPr>
          <w:sz w:val="24"/>
          <w:szCs w:val="24"/>
        </w:rPr>
        <w:t>avitaillement en carburant</w:t>
      </w:r>
      <w:r w:rsidR="0064738A" w:rsidRPr="003D555D">
        <w:rPr>
          <w:sz w:val="24"/>
          <w:szCs w:val="24"/>
        </w:rPr>
        <w:t xml:space="preserve">, </w:t>
      </w:r>
      <w:r w:rsidR="001A7107" w:rsidRPr="003D555D">
        <w:rPr>
          <w:sz w:val="24"/>
          <w:szCs w:val="24"/>
        </w:rPr>
        <w:t xml:space="preserve">le tout en continuant d’assurer le transport des autres patients </w:t>
      </w:r>
      <w:r w:rsidR="007B40A9" w:rsidRPr="003D555D">
        <w:rPr>
          <w:sz w:val="24"/>
          <w:szCs w:val="24"/>
        </w:rPr>
        <w:t>dans le reste</w:t>
      </w:r>
      <w:r w:rsidR="001A7107" w:rsidRPr="003D555D">
        <w:rPr>
          <w:sz w:val="24"/>
          <w:szCs w:val="24"/>
        </w:rPr>
        <w:t xml:space="preserve"> de la province. </w:t>
      </w:r>
      <w:r w:rsidR="0064738A" w:rsidRPr="003D555D">
        <w:rPr>
          <w:sz w:val="24"/>
          <w:szCs w:val="24"/>
        </w:rPr>
        <w:t xml:space="preserve">Au final, </w:t>
      </w:r>
      <w:r w:rsidR="001A7107" w:rsidRPr="003D555D">
        <w:rPr>
          <w:sz w:val="24"/>
          <w:szCs w:val="24"/>
        </w:rPr>
        <w:t xml:space="preserve">les </w:t>
      </w:r>
      <w:r w:rsidR="00F91722" w:rsidRPr="003D555D">
        <w:rPr>
          <w:sz w:val="24"/>
          <w:szCs w:val="24"/>
        </w:rPr>
        <w:t>équipage</w:t>
      </w:r>
      <w:r w:rsidR="001A7107" w:rsidRPr="003D555D">
        <w:rPr>
          <w:sz w:val="24"/>
          <w:szCs w:val="24"/>
        </w:rPr>
        <w:t>s</w:t>
      </w:r>
      <w:r w:rsidR="00F91722" w:rsidRPr="003D555D">
        <w:rPr>
          <w:sz w:val="24"/>
          <w:szCs w:val="24"/>
        </w:rPr>
        <w:t xml:space="preserve"> de vol </w:t>
      </w:r>
      <w:r w:rsidR="001A7107" w:rsidRPr="003D555D">
        <w:rPr>
          <w:sz w:val="24"/>
          <w:szCs w:val="24"/>
        </w:rPr>
        <w:t xml:space="preserve">de </w:t>
      </w:r>
      <w:r w:rsidR="00F91722" w:rsidRPr="003D555D">
        <w:rPr>
          <w:sz w:val="24"/>
          <w:szCs w:val="24"/>
        </w:rPr>
        <w:t xml:space="preserve">Toronto, </w:t>
      </w:r>
      <w:r w:rsidR="001A7107" w:rsidRPr="003D555D">
        <w:rPr>
          <w:sz w:val="24"/>
          <w:szCs w:val="24"/>
        </w:rPr>
        <w:t xml:space="preserve">de </w:t>
      </w:r>
      <w:r w:rsidR="00F91722" w:rsidRPr="003D555D">
        <w:rPr>
          <w:sz w:val="24"/>
          <w:szCs w:val="24"/>
        </w:rPr>
        <w:t xml:space="preserve">Mississauga, </w:t>
      </w:r>
      <w:r w:rsidR="001A7107" w:rsidRPr="003D555D">
        <w:rPr>
          <w:sz w:val="24"/>
          <w:szCs w:val="24"/>
        </w:rPr>
        <w:t xml:space="preserve">de </w:t>
      </w:r>
      <w:r w:rsidR="00F91722" w:rsidRPr="003D555D">
        <w:rPr>
          <w:sz w:val="24"/>
          <w:szCs w:val="24"/>
        </w:rPr>
        <w:t xml:space="preserve">London, </w:t>
      </w:r>
      <w:r w:rsidR="001A7107" w:rsidRPr="003D555D">
        <w:rPr>
          <w:sz w:val="24"/>
          <w:szCs w:val="24"/>
        </w:rPr>
        <w:t xml:space="preserve">de </w:t>
      </w:r>
      <w:r w:rsidR="00F91722" w:rsidRPr="003D555D">
        <w:rPr>
          <w:sz w:val="24"/>
          <w:szCs w:val="24"/>
        </w:rPr>
        <w:t xml:space="preserve">Sioux </w:t>
      </w:r>
      <w:proofErr w:type="spellStart"/>
      <w:r w:rsidR="00F91722" w:rsidRPr="003D555D">
        <w:rPr>
          <w:sz w:val="24"/>
          <w:szCs w:val="24"/>
        </w:rPr>
        <w:t>Lookout</w:t>
      </w:r>
      <w:proofErr w:type="spellEnd"/>
      <w:r w:rsidR="00F91722" w:rsidRPr="003D555D">
        <w:rPr>
          <w:sz w:val="24"/>
          <w:szCs w:val="24"/>
        </w:rPr>
        <w:t xml:space="preserve"> </w:t>
      </w:r>
      <w:r w:rsidR="001A7107" w:rsidRPr="003D555D">
        <w:rPr>
          <w:sz w:val="24"/>
          <w:szCs w:val="24"/>
        </w:rPr>
        <w:t xml:space="preserve">et de </w:t>
      </w:r>
      <w:proofErr w:type="spellStart"/>
      <w:r w:rsidR="00F91722" w:rsidRPr="003D555D">
        <w:rPr>
          <w:sz w:val="24"/>
          <w:szCs w:val="24"/>
        </w:rPr>
        <w:t>Thunder</w:t>
      </w:r>
      <w:proofErr w:type="spellEnd"/>
      <w:r w:rsidR="00F91722" w:rsidRPr="003D555D">
        <w:rPr>
          <w:sz w:val="24"/>
          <w:szCs w:val="24"/>
        </w:rPr>
        <w:t xml:space="preserve"> Bay </w:t>
      </w:r>
      <w:r w:rsidR="001A7107" w:rsidRPr="003D555D">
        <w:rPr>
          <w:sz w:val="24"/>
          <w:szCs w:val="24"/>
        </w:rPr>
        <w:t xml:space="preserve">ont transporté en tout sept patients dans trois hôpitaux. </w:t>
      </w:r>
    </w:p>
    <w:p w14:paraId="45DC8A3B" w14:textId="2DD75B9B" w:rsidR="0023355E" w:rsidRPr="003D555D" w:rsidRDefault="001A7107" w:rsidP="0023355E">
      <w:pPr>
        <w:rPr>
          <w:sz w:val="24"/>
          <w:szCs w:val="24"/>
        </w:rPr>
      </w:pPr>
      <w:r w:rsidRPr="003D555D">
        <w:rPr>
          <w:sz w:val="24"/>
          <w:szCs w:val="24"/>
        </w:rPr>
        <w:t>Si</w:t>
      </w:r>
      <w:r w:rsidR="00873FDF" w:rsidRPr="003D555D">
        <w:rPr>
          <w:sz w:val="24"/>
          <w:szCs w:val="24"/>
        </w:rPr>
        <w:t xml:space="preserve"> </w:t>
      </w:r>
      <w:r w:rsidRPr="003D555D">
        <w:rPr>
          <w:sz w:val="24"/>
          <w:szCs w:val="24"/>
        </w:rPr>
        <w:t xml:space="preserve">les incidents de ce type </w:t>
      </w:r>
      <w:r w:rsidR="00873FDF" w:rsidRPr="003D555D">
        <w:rPr>
          <w:sz w:val="24"/>
          <w:szCs w:val="24"/>
        </w:rPr>
        <w:t>sont</w:t>
      </w:r>
      <w:r w:rsidR="001C241E" w:rsidRPr="003D555D">
        <w:rPr>
          <w:sz w:val="24"/>
          <w:szCs w:val="24"/>
        </w:rPr>
        <w:t xml:space="preserve"> heureusement</w:t>
      </w:r>
      <w:r w:rsidR="00873FDF" w:rsidRPr="003D555D">
        <w:rPr>
          <w:sz w:val="24"/>
          <w:szCs w:val="24"/>
        </w:rPr>
        <w:t xml:space="preserve"> rares, </w:t>
      </w:r>
      <w:r w:rsidRPr="003D555D">
        <w:rPr>
          <w:sz w:val="24"/>
          <w:szCs w:val="24"/>
        </w:rPr>
        <w:t xml:space="preserve">ils </w:t>
      </w:r>
      <w:r w:rsidR="00873FDF" w:rsidRPr="003D555D">
        <w:rPr>
          <w:sz w:val="24"/>
          <w:szCs w:val="24"/>
        </w:rPr>
        <w:t xml:space="preserve">constituent </w:t>
      </w:r>
      <w:r w:rsidR="001C241E" w:rsidRPr="003D555D">
        <w:rPr>
          <w:sz w:val="24"/>
          <w:szCs w:val="24"/>
        </w:rPr>
        <w:t xml:space="preserve">toutefois </w:t>
      </w:r>
      <w:r w:rsidR="00873FDF" w:rsidRPr="003D555D">
        <w:rPr>
          <w:sz w:val="24"/>
          <w:szCs w:val="24"/>
        </w:rPr>
        <w:t xml:space="preserve">des occasions pour </w:t>
      </w:r>
      <w:r w:rsidRPr="003D555D">
        <w:rPr>
          <w:sz w:val="24"/>
          <w:szCs w:val="24"/>
        </w:rPr>
        <w:t xml:space="preserve">nos équipages de donner le meilleur d’eux-mêmes </w:t>
      </w:r>
      <w:r w:rsidR="00873FDF" w:rsidRPr="003D555D">
        <w:rPr>
          <w:sz w:val="24"/>
          <w:szCs w:val="24"/>
        </w:rPr>
        <w:t xml:space="preserve">et d’incarner </w:t>
      </w:r>
      <w:r w:rsidRPr="003D555D">
        <w:rPr>
          <w:sz w:val="24"/>
          <w:szCs w:val="24"/>
        </w:rPr>
        <w:t xml:space="preserve">les valeurs fondamentales d’Ornge, </w:t>
      </w:r>
      <w:r w:rsidR="00873FDF" w:rsidRPr="003D555D">
        <w:rPr>
          <w:sz w:val="24"/>
          <w:szCs w:val="24"/>
        </w:rPr>
        <w:t xml:space="preserve">qui sont </w:t>
      </w:r>
      <w:r w:rsidRPr="003D555D">
        <w:rPr>
          <w:sz w:val="24"/>
          <w:szCs w:val="24"/>
        </w:rPr>
        <w:t>la sécurité, l’excellence, l’intégrité, la préparation et la compassion</w:t>
      </w:r>
      <w:r w:rsidR="00F91722" w:rsidRPr="003D555D">
        <w:rPr>
          <w:sz w:val="24"/>
          <w:szCs w:val="24"/>
        </w:rPr>
        <w:t xml:space="preserve">. </w:t>
      </w:r>
      <w:r w:rsidR="00E6573B" w:rsidRPr="003D555D">
        <w:rPr>
          <w:sz w:val="24"/>
          <w:szCs w:val="24"/>
        </w:rPr>
        <w:t xml:space="preserve">En tant qu’organisation, nous </w:t>
      </w:r>
      <w:r w:rsidR="003F42E3" w:rsidRPr="003D555D">
        <w:rPr>
          <w:sz w:val="24"/>
          <w:szCs w:val="24"/>
        </w:rPr>
        <w:t xml:space="preserve">cherchons </w:t>
      </w:r>
      <w:r w:rsidR="001C241E" w:rsidRPr="003D555D">
        <w:rPr>
          <w:sz w:val="24"/>
          <w:szCs w:val="24"/>
        </w:rPr>
        <w:t xml:space="preserve">constamment </w:t>
      </w:r>
      <w:r w:rsidR="001461A9" w:rsidRPr="003D555D">
        <w:rPr>
          <w:sz w:val="24"/>
          <w:szCs w:val="24"/>
        </w:rPr>
        <w:t xml:space="preserve">à appuyer nos employés </w:t>
      </w:r>
      <w:r w:rsidR="003F42E3" w:rsidRPr="003D555D">
        <w:rPr>
          <w:sz w:val="24"/>
          <w:szCs w:val="24"/>
        </w:rPr>
        <w:t xml:space="preserve">de première ligne </w:t>
      </w:r>
      <w:r w:rsidR="003A6FEB" w:rsidRPr="003D555D">
        <w:rPr>
          <w:sz w:val="24"/>
          <w:szCs w:val="24"/>
        </w:rPr>
        <w:t xml:space="preserve">afin de mener à bien notre mission au nom des patients que nous servons. </w:t>
      </w:r>
      <w:r w:rsidR="003F42E3" w:rsidRPr="003D555D">
        <w:rPr>
          <w:sz w:val="24"/>
          <w:szCs w:val="24"/>
        </w:rPr>
        <w:t xml:space="preserve">Pour y arriver, nous nous fondons sur notre </w:t>
      </w:r>
      <w:r w:rsidR="003F42E3" w:rsidRPr="003D555D">
        <w:rPr>
          <w:i/>
          <w:sz w:val="24"/>
          <w:szCs w:val="24"/>
        </w:rPr>
        <w:t>Plan stratégique 2020,</w:t>
      </w:r>
      <w:r w:rsidR="009C3461" w:rsidRPr="003D555D">
        <w:rPr>
          <w:sz w:val="24"/>
          <w:szCs w:val="24"/>
        </w:rPr>
        <w:t xml:space="preserve"> qui prévoit </w:t>
      </w:r>
      <w:r w:rsidR="003F42E3" w:rsidRPr="003D555D">
        <w:rPr>
          <w:sz w:val="24"/>
          <w:szCs w:val="24"/>
        </w:rPr>
        <w:t xml:space="preserve">des initiatives </w:t>
      </w:r>
      <w:r w:rsidR="009C3461" w:rsidRPr="003D555D">
        <w:rPr>
          <w:sz w:val="24"/>
          <w:szCs w:val="24"/>
        </w:rPr>
        <w:t xml:space="preserve">visant à </w:t>
      </w:r>
      <w:r w:rsidR="003F42E3" w:rsidRPr="003D555D">
        <w:rPr>
          <w:sz w:val="24"/>
          <w:szCs w:val="24"/>
        </w:rPr>
        <w:t xml:space="preserve">améliorer nos services, </w:t>
      </w:r>
      <w:r w:rsidR="009C3461" w:rsidRPr="003D555D">
        <w:rPr>
          <w:sz w:val="24"/>
          <w:szCs w:val="24"/>
        </w:rPr>
        <w:t xml:space="preserve">à </w:t>
      </w:r>
      <w:r w:rsidR="003F42E3" w:rsidRPr="003D555D">
        <w:rPr>
          <w:sz w:val="24"/>
          <w:szCs w:val="24"/>
        </w:rPr>
        <w:t xml:space="preserve">renforcer nos partenariats et </w:t>
      </w:r>
      <w:r w:rsidR="009C3461" w:rsidRPr="003D555D">
        <w:rPr>
          <w:sz w:val="24"/>
          <w:szCs w:val="24"/>
        </w:rPr>
        <w:t xml:space="preserve">à </w:t>
      </w:r>
      <w:r w:rsidR="003F42E3" w:rsidRPr="003D555D">
        <w:rPr>
          <w:sz w:val="24"/>
          <w:szCs w:val="24"/>
        </w:rPr>
        <w:t>mobiliser nos employés.</w:t>
      </w:r>
      <w:r w:rsidR="00F91722" w:rsidRPr="003D555D">
        <w:rPr>
          <w:sz w:val="24"/>
          <w:szCs w:val="24"/>
        </w:rPr>
        <w:t xml:space="preserve"> </w:t>
      </w:r>
      <w:r w:rsidR="003F42E3" w:rsidRPr="003D555D">
        <w:rPr>
          <w:sz w:val="24"/>
          <w:szCs w:val="24"/>
        </w:rPr>
        <w:t xml:space="preserve">Le présent rapport annuel </w:t>
      </w:r>
      <w:r w:rsidR="00E76D9F">
        <w:rPr>
          <w:sz w:val="24"/>
          <w:szCs w:val="24"/>
        </w:rPr>
        <w:t xml:space="preserve">mentionne </w:t>
      </w:r>
      <w:r w:rsidR="00091ECF" w:rsidRPr="003D555D">
        <w:rPr>
          <w:sz w:val="24"/>
          <w:szCs w:val="24"/>
        </w:rPr>
        <w:t xml:space="preserve">plusieurs mesures déjà en </w:t>
      </w:r>
      <w:r w:rsidR="001C241E" w:rsidRPr="003D555D">
        <w:rPr>
          <w:sz w:val="24"/>
          <w:szCs w:val="24"/>
        </w:rPr>
        <w:t>cours</w:t>
      </w:r>
      <w:r w:rsidR="003F42E3" w:rsidRPr="003D555D">
        <w:rPr>
          <w:sz w:val="24"/>
          <w:szCs w:val="24"/>
        </w:rPr>
        <w:t xml:space="preserve">. </w:t>
      </w:r>
    </w:p>
    <w:p w14:paraId="38AFC7A9" w14:textId="6EDB6D17" w:rsidR="0023355E" w:rsidRPr="003D555D" w:rsidRDefault="003F42E3" w:rsidP="0023355E">
      <w:pPr>
        <w:rPr>
          <w:sz w:val="24"/>
          <w:szCs w:val="24"/>
        </w:rPr>
      </w:pPr>
      <w:r w:rsidRPr="003D555D">
        <w:rPr>
          <w:sz w:val="24"/>
          <w:szCs w:val="24"/>
        </w:rPr>
        <w:t xml:space="preserve">Cette année, </w:t>
      </w:r>
      <w:r w:rsidR="0023355E" w:rsidRPr="003D555D">
        <w:rPr>
          <w:sz w:val="24"/>
          <w:szCs w:val="24"/>
        </w:rPr>
        <w:t>nous avons souligné la place d’Ornge dans l’histoire dans le cadre de l’anniversaire du Programme d’ambulances aériennes de l’Ontario</w:t>
      </w:r>
      <w:r w:rsidR="00F91722" w:rsidRPr="003D555D">
        <w:rPr>
          <w:sz w:val="24"/>
          <w:szCs w:val="24"/>
        </w:rPr>
        <w:t xml:space="preserve">. </w:t>
      </w:r>
      <w:r w:rsidR="00C04398" w:rsidRPr="003D555D">
        <w:rPr>
          <w:sz w:val="24"/>
          <w:szCs w:val="24"/>
        </w:rPr>
        <w:t xml:space="preserve">Depuis </w:t>
      </w:r>
      <w:r w:rsidR="0023355E" w:rsidRPr="003D555D">
        <w:rPr>
          <w:sz w:val="24"/>
          <w:szCs w:val="24"/>
        </w:rPr>
        <w:t>le premier vol de l’hélicoptère « </w:t>
      </w:r>
      <w:r w:rsidR="00F91722" w:rsidRPr="003D555D">
        <w:rPr>
          <w:sz w:val="24"/>
          <w:szCs w:val="24"/>
        </w:rPr>
        <w:t>Bandage</w:t>
      </w:r>
      <w:r w:rsidR="0023355E" w:rsidRPr="003D555D">
        <w:rPr>
          <w:sz w:val="24"/>
          <w:szCs w:val="24"/>
        </w:rPr>
        <w:t> 1 »</w:t>
      </w:r>
      <w:r w:rsidR="00F91722" w:rsidRPr="003D555D">
        <w:rPr>
          <w:sz w:val="24"/>
          <w:szCs w:val="24"/>
        </w:rPr>
        <w:t xml:space="preserve"> </w:t>
      </w:r>
      <w:r w:rsidR="00E76D9F">
        <w:rPr>
          <w:sz w:val="24"/>
          <w:szCs w:val="24"/>
        </w:rPr>
        <w:t xml:space="preserve">à partir de </w:t>
      </w:r>
      <w:r w:rsidR="00C04398" w:rsidRPr="003D555D">
        <w:rPr>
          <w:sz w:val="24"/>
          <w:szCs w:val="24"/>
        </w:rPr>
        <w:t xml:space="preserve">l’aéroport de </w:t>
      </w:r>
      <w:proofErr w:type="spellStart"/>
      <w:r w:rsidR="00C04398" w:rsidRPr="003D555D">
        <w:rPr>
          <w:sz w:val="24"/>
          <w:szCs w:val="24"/>
        </w:rPr>
        <w:t>Buttonville</w:t>
      </w:r>
      <w:proofErr w:type="spellEnd"/>
      <w:r w:rsidR="00C04398" w:rsidRPr="003D555D">
        <w:rPr>
          <w:sz w:val="24"/>
          <w:szCs w:val="24"/>
        </w:rPr>
        <w:t>, près de Toronto, il y a maintenant 40 ans, la variété et l</w:t>
      </w:r>
      <w:r w:rsidR="00091ECF" w:rsidRPr="003D555D">
        <w:rPr>
          <w:sz w:val="24"/>
          <w:szCs w:val="24"/>
        </w:rPr>
        <w:t xml:space="preserve">’étendue </w:t>
      </w:r>
      <w:r w:rsidR="00C04398" w:rsidRPr="003D555D">
        <w:rPr>
          <w:sz w:val="24"/>
          <w:szCs w:val="24"/>
        </w:rPr>
        <w:t xml:space="preserve">des services de transport </w:t>
      </w:r>
      <w:proofErr w:type="spellStart"/>
      <w:r w:rsidR="00C04398" w:rsidRPr="003D555D">
        <w:rPr>
          <w:sz w:val="24"/>
          <w:szCs w:val="24"/>
        </w:rPr>
        <w:t>aéromédica</w:t>
      </w:r>
      <w:r w:rsidR="00091ECF" w:rsidRPr="003D555D">
        <w:rPr>
          <w:sz w:val="24"/>
          <w:szCs w:val="24"/>
        </w:rPr>
        <w:t>l</w:t>
      </w:r>
      <w:proofErr w:type="spellEnd"/>
      <w:r w:rsidR="00C04398" w:rsidRPr="003D555D">
        <w:rPr>
          <w:sz w:val="24"/>
          <w:szCs w:val="24"/>
        </w:rPr>
        <w:t xml:space="preserve"> et pour soins critiques ont connu une croissance </w:t>
      </w:r>
      <w:r w:rsidR="00000FF0" w:rsidRPr="003D555D">
        <w:rPr>
          <w:sz w:val="24"/>
          <w:szCs w:val="24"/>
        </w:rPr>
        <w:t>fulgurante</w:t>
      </w:r>
      <w:r w:rsidR="00C04398" w:rsidRPr="003D555D">
        <w:rPr>
          <w:sz w:val="24"/>
          <w:szCs w:val="24"/>
        </w:rPr>
        <w:t xml:space="preserve">. Ne comptant au départ que quelques bases et appareils, </w:t>
      </w:r>
      <w:r w:rsidR="00000FF0" w:rsidRPr="003D555D">
        <w:rPr>
          <w:sz w:val="24"/>
          <w:szCs w:val="24"/>
        </w:rPr>
        <w:t>Ornge s’est dotée d’</w:t>
      </w:r>
      <w:r w:rsidR="00C04398" w:rsidRPr="003D555D">
        <w:rPr>
          <w:sz w:val="24"/>
          <w:szCs w:val="24"/>
        </w:rPr>
        <w:t xml:space="preserve">un solide réseau d’aéronefs et d’ambulances terrestres </w:t>
      </w:r>
      <w:r w:rsidR="00F60FBD" w:rsidRPr="003D555D">
        <w:rPr>
          <w:sz w:val="24"/>
          <w:szCs w:val="24"/>
        </w:rPr>
        <w:t xml:space="preserve">ainsi que d’une équipe de professionnels </w:t>
      </w:r>
      <w:r w:rsidR="00C04398" w:rsidRPr="003D555D">
        <w:rPr>
          <w:sz w:val="24"/>
          <w:szCs w:val="24"/>
        </w:rPr>
        <w:t>dévoué</w:t>
      </w:r>
      <w:r w:rsidR="00F60FBD" w:rsidRPr="003D555D">
        <w:rPr>
          <w:sz w:val="24"/>
          <w:szCs w:val="24"/>
        </w:rPr>
        <w:t>s</w:t>
      </w:r>
      <w:r w:rsidR="00C04398" w:rsidRPr="003D555D">
        <w:rPr>
          <w:sz w:val="24"/>
          <w:szCs w:val="24"/>
        </w:rPr>
        <w:t xml:space="preserve"> et hautement qualifié</w:t>
      </w:r>
      <w:r w:rsidR="00F60FBD" w:rsidRPr="003D555D">
        <w:rPr>
          <w:sz w:val="24"/>
          <w:szCs w:val="24"/>
        </w:rPr>
        <w:t>s</w:t>
      </w:r>
      <w:r w:rsidR="00C04398" w:rsidRPr="003D555D">
        <w:rPr>
          <w:sz w:val="24"/>
          <w:szCs w:val="24"/>
        </w:rPr>
        <w:t xml:space="preserve">. </w:t>
      </w:r>
    </w:p>
    <w:p w14:paraId="4A8B6A26" w14:textId="19C5D101" w:rsidR="0023355E" w:rsidRPr="003D555D" w:rsidRDefault="00B57DA8" w:rsidP="0023355E">
      <w:pPr>
        <w:rPr>
          <w:sz w:val="24"/>
          <w:szCs w:val="24"/>
        </w:rPr>
      </w:pPr>
      <w:r w:rsidRPr="003D555D">
        <w:rPr>
          <w:sz w:val="24"/>
          <w:szCs w:val="24"/>
        </w:rPr>
        <w:lastRenderedPageBreak/>
        <w:t>Qu</w:t>
      </w:r>
      <w:r w:rsidR="004B33A3" w:rsidRPr="003D555D">
        <w:rPr>
          <w:sz w:val="24"/>
          <w:szCs w:val="24"/>
        </w:rPr>
        <w:t xml:space="preserve">’ils </w:t>
      </w:r>
      <w:r w:rsidR="00195EF2" w:rsidRPr="003D555D">
        <w:rPr>
          <w:sz w:val="24"/>
          <w:szCs w:val="24"/>
        </w:rPr>
        <w:t>interviennent d</w:t>
      </w:r>
      <w:r w:rsidR="004B33A3" w:rsidRPr="003D555D">
        <w:rPr>
          <w:sz w:val="24"/>
          <w:szCs w:val="24"/>
        </w:rPr>
        <w:t xml:space="preserve">urant </w:t>
      </w:r>
      <w:r w:rsidR="00195EF2" w:rsidRPr="003D555D">
        <w:rPr>
          <w:sz w:val="24"/>
          <w:szCs w:val="24"/>
        </w:rPr>
        <w:t xml:space="preserve">un </w:t>
      </w:r>
      <w:r w:rsidR="006A00FB" w:rsidRPr="003D555D">
        <w:rPr>
          <w:sz w:val="24"/>
          <w:szCs w:val="24"/>
        </w:rPr>
        <w:t xml:space="preserve">incident de grande envergure ou </w:t>
      </w:r>
      <w:r w:rsidR="004B33A3" w:rsidRPr="003D555D">
        <w:rPr>
          <w:sz w:val="24"/>
          <w:szCs w:val="24"/>
        </w:rPr>
        <w:t>qu’ils effectuent l’un de</w:t>
      </w:r>
      <w:r w:rsidR="008D35FB" w:rsidRPr="003D555D">
        <w:rPr>
          <w:sz w:val="24"/>
          <w:szCs w:val="24"/>
        </w:rPr>
        <w:t xml:space="preserve"> nos </w:t>
      </w:r>
      <w:r w:rsidR="00F91722" w:rsidRPr="003D555D">
        <w:rPr>
          <w:sz w:val="24"/>
          <w:szCs w:val="24"/>
        </w:rPr>
        <w:t>22</w:t>
      </w:r>
      <w:r w:rsidR="004B33A3" w:rsidRPr="003D555D">
        <w:rPr>
          <w:sz w:val="24"/>
          <w:szCs w:val="24"/>
        </w:rPr>
        <w:t> </w:t>
      </w:r>
      <w:r w:rsidR="00F91722" w:rsidRPr="003D555D">
        <w:rPr>
          <w:sz w:val="24"/>
          <w:szCs w:val="24"/>
        </w:rPr>
        <w:t>000</w:t>
      </w:r>
      <w:r w:rsidR="004B33A3" w:rsidRPr="003D555D">
        <w:rPr>
          <w:sz w:val="24"/>
          <w:szCs w:val="24"/>
        </w:rPr>
        <w:t xml:space="preserve"> transports de patients </w:t>
      </w:r>
      <w:r w:rsidR="008D35FB" w:rsidRPr="003D555D">
        <w:rPr>
          <w:sz w:val="24"/>
          <w:szCs w:val="24"/>
        </w:rPr>
        <w:t>par année</w:t>
      </w:r>
      <w:r w:rsidR="004B33A3" w:rsidRPr="003D555D">
        <w:rPr>
          <w:sz w:val="24"/>
          <w:szCs w:val="24"/>
        </w:rPr>
        <w:t xml:space="preserve">, </w:t>
      </w:r>
      <w:r w:rsidR="008D35FB" w:rsidRPr="003D555D">
        <w:rPr>
          <w:sz w:val="24"/>
          <w:szCs w:val="24"/>
        </w:rPr>
        <w:t xml:space="preserve">les hommes et les femmes </w:t>
      </w:r>
      <w:r w:rsidR="00195EF2" w:rsidRPr="003D555D">
        <w:rPr>
          <w:sz w:val="24"/>
          <w:szCs w:val="24"/>
        </w:rPr>
        <w:t>au service d’Ornge sont fiers</w:t>
      </w:r>
      <w:r w:rsidRPr="003D555D">
        <w:rPr>
          <w:sz w:val="24"/>
          <w:szCs w:val="24"/>
        </w:rPr>
        <w:t xml:space="preserve"> de </w:t>
      </w:r>
      <w:r w:rsidR="00DE00DA" w:rsidRPr="003D555D">
        <w:rPr>
          <w:sz w:val="24"/>
          <w:szCs w:val="24"/>
        </w:rPr>
        <w:t xml:space="preserve">s’inscrire dans une </w:t>
      </w:r>
      <w:r w:rsidR="00024232" w:rsidRPr="003D555D">
        <w:rPr>
          <w:sz w:val="24"/>
          <w:szCs w:val="24"/>
        </w:rPr>
        <w:t>longue tradition de soins aux patients en Ontario.</w:t>
      </w:r>
    </w:p>
    <w:p w14:paraId="7482C514" w14:textId="77777777" w:rsidR="0023355E" w:rsidRPr="003D555D" w:rsidRDefault="00F91722" w:rsidP="0023355E">
      <w:pPr>
        <w:rPr>
          <w:sz w:val="24"/>
          <w:szCs w:val="24"/>
        </w:rPr>
      </w:pPr>
      <w:r w:rsidRPr="003D555D">
        <w:rPr>
          <w:sz w:val="24"/>
          <w:szCs w:val="24"/>
        </w:rPr>
        <w:t>Andrew McCallum</w:t>
      </w:r>
      <w:r w:rsidR="0023355E" w:rsidRPr="003D555D">
        <w:rPr>
          <w:sz w:val="24"/>
          <w:szCs w:val="24"/>
        </w:rPr>
        <w:br/>
      </w:r>
    </w:p>
    <w:p w14:paraId="4DB2E246" w14:textId="77777777" w:rsidR="0023355E" w:rsidRPr="003D555D" w:rsidRDefault="0023355E">
      <w:pPr>
        <w:rPr>
          <w:sz w:val="24"/>
          <w:szCs w:val="24"/>
        </w:rPr>
      </w:pPr>
      <w:r w:rsidRPr="003D555D">
        <w:rPr>
          <w:sz w:val="24"/>
          <w:szCs w:val="24"/>
        </w:rPr>
        <w:br w:type="page"/>
      </w:r>
    </w:p>
    <w:p w14:paraId="3A287C8A" w14:textId="57CF7B1D" w:rsidR="0023355E" w:rsidRPr="003D555D" w:rsidRDefault="006E7F57" w:rsidP="0023355E">
      <w:pPr>
        <w:pStyle w:val="Heading1"/>
      </w:pPr>
      <w:bookmarkStart w:id="2" w:name="_Toc523398300"/>
      <w:r w:rsidRPr="003D555D">
        <w:lastRenderedPageBreak/>
        <w:t>À PROPOS D’ORNGE</w:t>
      </w:r>
      <w:bookmarkEnd w:id="2"/>
    </w:p>
    <w:p w14:paraId="3E3E8EA7" w14:textId="77777777" w:rsidR="0023355E" w:rsidRPr="003D555D" w:rsidRDefault="00F91722" w:rsidP="0023355E">
      <w:r w:rsidRPr="003D555D">
        <w:t xml:space="preserve">Composante essentielle du système de soins de santé de l’Ontario, Ornge fournit des services d’ambulance aérienne et de transport sanitaire de grande qualité aux patients gravement malades ou blessés. </w:t>
      </w:r>
      <w:r w:rsidR="006E7F57" w:rsidRPr="003D555D">
        <w:t>Les services d’Ornge s’inscrivent dans un système de soins aux patients déployé à l’échelle de la province qui relie les communautés et les hôpitaux et permet aux Ontariens d’avoir accès à des soins spécialisés</w:t>
      </w:r>
      <w:r w:rsidRPr="003D555D">
        <w:t>. Il s’agit d’un organisme sans but lucratif employant plus de 600 personnes, notamment des paramédicaux, des pilotes, des agents de communication, des médecins et des techniciens licenciés d’entretien d’aéronefs, ainsi qu’une équipe de formateurs, de chercheurs et d’employés de soutien.</w:t>
      </w:r>
    </w:p>
    <w:p w14:paraId="00F37251" w14:textId="77777777" w:rsidR="0023355E" w:rsidRPr="003D555D" w:rsidRDefault="00F91722" w:rsidP="0023355E">
      <w:pPr>
        <w:rPr>
          <w:b/>
        </w:rPr>
      </w:pPr>
      <w:r w:rsidRPr="003D555D">
        <w:rPr>
          <w:b/>
        </w:rPr>
        <w:br/>
        <w:t>Présentation des services</w:t>
      </w:r>
    </w:p>
    <w:p w14:paraId="16753225" w14:textId="77777777" w:rsidR="0023355E" w:rsidRPr="003D555D" w:rsidRDefault="00F91722" w:rsidP="0023355E">
      <w:r w:rsidRPr="003D555D">
        <w:t>Les principales activités d’Ornge consistent à assurer le transport rapide de patients et à offrir une gamme de services paramédicaux, par voie aérienne et terrestre :</w:t>
      </w:r>
    </w:p>
    <w:p w14:paraId="29116912" w14:textId="77777777" w:rsidR="0023355E" w:rsidRPr="003D555D" w:rsidRDefault="00F91722" w:rsidP="0023355E">
      <w:pPr>
        <w:pStyle w:val="ListParagraph"/>
        <w:numPr>
          <w:ilvl w:val="0"/>
          <w:numId w:val="1"/>
        </w:numPr>
      </w:pPr>
      <w:r w:rsidRPr="003D555D">
        <w:t>Transport d’urgence et de première urgence entre établissements</w:t>
      </w:r>
    </w:p>
    <w:p w14:paraId="1BF89C4A" w14:textId="77777777" w:rsidR="0023355E" w:rsidRPr="003D555D" w:rsidRDefault="00F91722" w:rsidP="0023355E">
      <w:pPr>
        <w:pStyle w:val="ListParagraph"/>
        <w:numPr>
          <w:ilvl w:val="0"/>
          <w:numId w:val="1"/>
        </w:numPr>
      </w:pPr>
      <w:r w:rsidRPr="003D555D">
        <w:t>Intervention sur les lieux – situation de première urgence</w:t>
      </w:r>
    </w:p>
    <w:p w14:paraId="2B907C51" w14:textId="77777777" w:rsidR="0023355E" w:rsidRPr="003D555D" w:rsidRDefault="00F91722" w:rsidP="0023355E">
      <w:pPr>
        <w:pStyle w:val="ListParagraph"/>
        <w:numPr>
          <w:ilvl w:val="0"/>
          <w:numId w:val="1"/>
        </w:numPr>
      </w:pPr>
      <w:r w:rsidRPr="003D555D">
        <w:t>Rapatriement de patients d’un établissement à un autre</w:t>
      </w:r>
    </w:p>
    <w:p w14:paraId="60FDFED0" w14:textId="77777777" w:rsidR="0023355E" w:rsidRPr="003D555D" w:rsidRDefault="00F91722" w:rsidP="0023355E">
      <w:pPr>
        <w:pStyle w:val="ListParagraph"/>
        <w:numPr>
          <w:ilvl w:val="0"/>
          <w:numId w:val="1"/>
        </w:numPr>
      </w:pPr>
      <w:r w:rsidRPr="003D555D">
        <w:t>Transport non urgent en fonction des besoins géographiques et démographiques</w:t>
      </w:r>
    </w:p>
    <w:p w14:paraId="0B25496B" w14:textId="77777777" w:rsidR="0023355E" w:rsidRPr="003D555D" w:rsidRDefault="00F91722" w:rsidP="0023355E">
      <w:pPr>
        <w:pStyle w:val="ListParagraph"/>
        <w:numPr>
          <w:ilvl w:val="0"/>
          <w:numId w:val="1"/>
        </w:numPr>
      </w:pPr>
      <w:r w:rsidRPr="003D555D">
        <w:t>Soutien aux soins de santé dans les communautés éloignées par de nouvelles approches novatrices</w:t>
      </w:r>
    </w:p>
    <w:p w14:paraId="307E538E" w14:textId="77777777" w:rsidR="0023355E" w:rsidRPr="003D555D" w:rsidRDefault="00F91722" w:rsidP="0023355E">
      <w:pPr>
        <w:pStyle w:val="ListParagraph"/>
        <w:numPr>
          <w:ilvl w:val="0"/>
          <w:numId w:val="1"/>
        </w:numPr>
      </w:pPr>
      <w:r w:rsidRPr="003D555D">
        <w:t>Centre provincial d’autorisation du transfert des patients, en soutien aux objectifs de santé publique</w:t>
      </w:r>
    </w:p>
    <w:p w14:paraId="79584593" w14:textId="77777777" w:rsidR="0023355E" w:rsidRPr="003D555D" w:rsidRDefault="00F91722" w:rsidP="0023355E">
      <w:pPr>
        <w:pStyle w:val="ListParagraph"/>
        <w:numPr>
          <w:ilvl w:val="0"/>
          <w:numId w:val="1"/>
        </w:numPr>
      </w:pPr>
      <w:r w:rsidRPr="003D555D">
        <w:t>Transport lié à la greffe d’organes en vertu d’un contrat avec le Réseau Trillium pour le don de vie (RTDV), l’organisme de dons d’organes et de tissus de l’Ontario</w:t>
      </w:r>
    </w:p>
    <w:p w14:paraId="4A72142F" w14:textId="77777777" w:rsidR="0023355E" w:rsidRPr="003D555D" w:rsidRDefault="00F91722" w:rsidP="0023355E">
      <w:r w:rsidRPr="003D555D">
        <w:t>Ornge possède et exploite une flotte aérienne composée d’aéronefs à voilure tournante et à voilure fixe, dont des hélicoptères Leonardo AW139, des avions Pilatus PC-12 et des ambulances terrestres Crestline. Ornge dessert une zone de plus d’un million de kilomètres carrés et offre des services aux communautés éloignées de l’Ontario. En tout, l’organisme effectue chaque année environ 20 000 transports de patients.</w:t>
      </w:r>
    </w:p>
    <w:p w14:paraId="157D2B9D" w14:textId="77777777" w:rsidR="0023355E" w:rsidRPr="003D555D" w:rsidRDefault="00F91722" w:rsidP="0023355E">
      <w:r w:rsidRPr="003D555D">
        <w:rPr>
          <w:rFonts w:cs="Arial"/>
          <w:color w:val="000000"/>
        </w:rPr>
        <w:t xml:space="preserve">Ornge </w:t>
      </w:r>
      <w:r w:rsidR="006E7F57" w:rsidRPr="003D555D">
        <w:rPr>
          <w:rFonts w:cs="Arial"/>
          <w:color w:val="000000"/>
        </w:rPr>
        <w:t>est liée par contrat avec des transporteurs visés par une entente permanente, qui offrent des services de transport non urgent à bord d’aéronefs à voilure fixe ainsi que de transport pour soins avancés, surtout dans le Nord de l’Ontario</w:t>
      </w:r>
      <w:r w:rsidRPr="003D555D">
        <w:rPr>
          <w:color w:val="000000"/>
        </w:rPr>
        <w:t xml:space="preserve">. </w:t>
      </w:r>
      <w:r w:rsidR="006E7F57" w:rsidRPr="003D555D">
        <w:rPr>
          <w:color w:val="000000"/>
        </w:rPr>
        <w:t>Elle collabore aussi avec les Toronto Paramedic Services, qui fournissent des services d’ambulance terrestre pour soins critiques dans la grande région de Toronto, répartis par le Centre de contrôle des opérations d’Ornge.</w:t>
      </w:r>
    </w:p>
    <w:p w14:paraId="7DFEE605" w14:textId="77777777" w:rsidR="0023355E" w:rsidRPr="003D555D" w:rsidRDefault="00F91722" w:rsidP="0023355E">
      <w:pPr>
        <w:rPr>
          <w:rFonts w:cs="Arial"/>
          <w:color w:val="000000"/>
        </w:rPr>
      </w:pPr>
      <w:r w:rsidRPr="003D555D">
        <w:t>De plus, Ornge a recours aux services paramédicaux municipaux pour les déplacements terrestres de nombreux patients entre l’aéroport et l’hôpital. Cette collaboration avec des services paramédicaux est essentielle à la réussite du programme de services d’ambulance aérienne de l’Ontario.</w:t>
      </w:r>
    </w:p>
    <w:p w14:paraId="36CB52AA" w14:textId="77777777" w:rsidR="0023355E" w:rsidRPr="003D555D" w:rsidRDefault="0023355E" w:rsidP="0023355E"/>
    <w:p w14:paraId="312F1F8C" w14:textId="77777777" w:rsidR="0023355E" w:rsidRPr="003D555D" w:rsidRDefault="00F91722" w:rsidP="006E7F57">
      <w:pPr>
        <w:keepNext/>
        <w:keepLines/>
        <w:rPr>
          <w:b/>
        </w:rPr>
      </w:pPr>
      <w:r w:rsidRPr="003D555D">
        <w:rPr>
          <w:b/>
        </w:rPr>
        <w:lastRenderedPageBreak/>
        <w:t>Valeurs</w:t>
      </w:r>
    </w:p>
    <w:p w14:paraId="77DA04E3" w14:textId="77777777" w:rsidR="0023355E" w:rsidRPr="003D555D" w:rsidRDefault="00F91722" w:rsidP="006E7F57">
      <w:pPr>
        <w:keepNext/>
        <w:keepLines/>
        <w:ind w:left="720"/>
        <w:rPr>
          <w:bCs/>
        </w:rPr>
      </w:pPr>
      <w:r w:rsidRPr="003D555D">
        <w:rPr>
          <w:b/>
        </w:rPr>
        <w:t xml:space="preserve">Mission : </w:t>
      </w:r>
      <w:r w:rsidRPr="003D555D">
        <w:t>Offrir aux patients de l’Ontario des soins sécuritaires, des services de transport et l’accès à des services de santé au moment opportun.</w:t>
      </w:r>
    </w:p>
    <w:p w14:paraId="01FA802A" w14:textId="77777777" w:rsidR="0023355E" w:rsidRPr="003D555D" w:rsidRDefault="00F91722" w:rsidP="0023355E">
      <w:pPr>
        <w:ind w:left="720"/>
      </w:pPr>
      <w:r w:rsidRPr="003D555D">
        <w:rPr>
          <w:b/>
        </w:rPr>
        <w:t xml:space="preserve">Vision : </w:t>
      </w:r>
      <w:r w:rsidRPr="003D555D">
        <w:t>Être un partenaire réceptif et digne de confiance qui étend la portée des soins de santé en Ontario.</w:t>
      </w:r>
    </w:p>
    <w:p w14:paraId="02137CF0" w14:textId="77777777" w:rsidR="0023355E" w:rsidRPr="003D555D" w:rsidRDefault="00F91722" w:rsidP="0023355E">
      <w:pPr>
        <w:ind w:left="720"/>
      </w:pPr>
      <w:r w:rsidRPr="003D555D">
        <w:rPr>
          <w:b/>
        </w:rPr>
        <w:t xml:space="preserve">Valeurs : </w:t>
      </w:r>
      <w:r w:rsidRPr="003D555D">
        <w:t>Sécurité, excellence, intégrité, préparation et compassion.</w:t>
      </w:r>
    </w:p>
    <w:p w14:paraId="40ACC713" w14:textId="77777777" w:rsidR="0023355E" w:rsidRPr="003D555D" w:rsidRDefault="0023355E" w:rsidP="0023355E">
      <w:pPr>
        <w:rPr>
          <w:b/>
        </w:rPr>
      </w:pPr>
    </w:p>
    <w:p w14:paraId="3F5E041B" w14:textId="77777777" w:rsidR="0023355E" w:rsidRPr="003D555D" w:rsidRDefault="00F91722" w:rsidP="0023355E">
      <w:pPr>
        <w:spacing w:after="160" w:line="259" w:lineRule="auto"/>
        <w:rPr>
          <w:b/>
        </w:rPr>
      </w:pPr>
      <w:r w:rsidRPr="003D555D">
        <w:rPr>
          <w:b/>
        </w:rPr>
        <w:t>Emplacement des bases</w:t>
      </w:r>
    </w:p>
    <w:p w14:paraId="14D05AB3" w14:textId="77777777" w:rsidR="0023355E" w:rsidRPr="003D555D" w:rsidRDefault="00F91722" w:rsidP="0023355E">
      <w:r w:rsidRPr="003D555D">
        <w:rPr>
          <w:rStyle w:val="Emphasis"/>
        </w:rPr>
        <w:t xml:space="preserve">Ornge exploite 12 bases, réparties </w:t>
      </w:r>
      <w:r w:rsidRPr="003D555D">
        <w:rPr>
          <w:rStyle w:val="Emphasis"/>
          <w:i w:val="0"/>
        </w:rPr>
        <w:t>dans 11 centres à l’échelle de la province, à partir desquelles sont fournis des soins aux patients et des services de transport 24 heures sur 24, 7 jours sur 7.</w:t>
      </w: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tblGrid>
      <w:tr w:rsidR="006003EA" w:rsidRPr="003D555D" w14:paraId="5E470EAE" w14:textId="77777777" w:rsidTr="0023355E">
        <w:trPr>
          <w:trHeight w:val="170"/>
        </w:trPr>
        <w:tc>
          <w:tcPr>
            <w:tcW w:w="2268" w:type="dxa"/>
            <w:tcBorders>
              <w:top w:val="single" w:sz="4" w:space="0" w:color="auto"/>
              <w:left w:val="single" w:sz="4" w:space="0" w:color="auto"/>
              <w:bottom w:val="single" w:sz="4" w:space="0" w:color="auto"/>
              <w:right w:val="single" w:sz="4" w:space="0" w:color="auto"/>
            </w:tcBorders>
            <w:shd w:val="clear" w:color="auto" w:fill="000000" w:themeFill="text1"/>
          </w:tcPr>
          <w:p w14:paraId="1834452B" w14:textId="77777777" w:rsidR="0023355E" w:rsidRPr="003D555D" w:rsidRDefault="00F91722" w:rsidP="0023355E">
            <w:pPr>
              <w:spacing w:after="0"/>
              <w:jc w:val="center"/>
              <w:rPr>
                <w:b/>
                <w:color w:val="FFFFFF" w:themeColor="background1"/>
                <w:sz w:val="20"/>
                <w:szCs w:val="20"/>
              </w:rPr>
            </w:pPr>
            <w:r w:rsidRPr="003D555D">
              <w:rPr>
                <w:b/>
                <w:color w:val="FFFFFF" w:themeColor="background1"/>
                <w:sz w:val="20"/>
                <w:szCs w:val="20"/>
              </w:rPr>
              <w:t>Bases</w:t>
            </w:r>
          </w:p>
        </w:tc>
        <w:tc>
          <w:tcPr>
            <w:tcW w:w="2552" w:type="dxa"/>
            <w:tcBorders>
              <w:top w:val="single" w:sz="4" w:space="0" w:color="auto"/>
              <w:left w:val="single" w:sz="4" w:space="0" w:color="auto"/>
              <w:bottom w:val="single" w:sz="4" w:space="0" w:color="auto"/>
              <w:right w:val="single" w:sz="4" w:space="0" w:color="auto"/>
            </w:tcBorders>
            <w:shd w:val="clear" w:color="auto" w:fill="000000" w:themeFill="text1"/>
          </w:tcPr>
          <w:p w14:paraId="284E48AE" w14:textId="77777777" w:rsidR="0023355E" w:rsidRPr="003D555D" w:rsidRDefault="00F91722" w:rsidP="0023355E">
            <w:pPr>
              <w:spacing w:after="0"/>
              <w:jc w:val="center"/>
              <w:rPr>
                <w:b/>
                <w:color w:val="FFFFFF" w:themeColor="background1"/>
                <w:sz w:val="20"/>
                <w:szCs w:val="20"/>
              </w:rPr>
            </w:pPr>
            <w:r w:rsidRPr="003D555D">
              <w:rPr>
                <w:b/>
                <w:color w:val="FFFFFF" w:themeColor="background1"/>
                <w:sz w:val="20"/>
                <w:szCs w:val="20"/>
              </w:rPr>
              <w:t>Ressources</w:t>
            </w:r>
          </w:p>
        </w:tc>
      </w:tr>
      <w:tr w:rsidR="006003EA" w:rsidRPr="003D555D" w14:paraId="13632B9F" w14:textId="77777777" w:rsidTr="0023355E">
        <w:trPr>
          <w:trHeight w:val="170"/>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B1063" w14:textId="77777777" w:rsidR="0023355E" w:rsidRPr="003D555D" w:rsidRDefault="00F91722" w:rsidP="0023355E">
            <w:pPr>
              <w:spacing w:after="0"/>
              <w:rPr>
                <w:b/>
                <w:sz w:val="20"/>
                <w:szCs w:val="20"/>
              </w:rPr>
            </w:pPr>
            <w:r w:rsidRPr="003D555D">
              <w:rPr>
                <w:b/>
                <w:sz w:val="20"/>
                <w:szCs w:val="20"/>
              </w:rPr>
              <w:t>Aériennes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08460" w14:textId="77777777" w:rsidR="0023355E" w:rsidRPr="003D555D" w:rsidRDefault="0023355E" w:rsidP="0023355E">
            <w:pPr>
              <w:spacing w:after="0"/>
              <w:jc w:val="center"/>
              <w:rPr>
                <w:sz w:val="20"/>
                <w:szCs w:val="20"/>
              </w:rPr>
            </w:pPr>
          </w:p>
        </w:tc>
      </w:tr>
      <w:tr w:rsidR="006003EA" w:rsidRPr="003D555D" w14:paraId="0FBBD964" w14:textId="77777777" w:rsidTr="0023355E">
        <w:trPr>
          <w:trHeight w:val="170"/>
        </w:trPr>
        <w:tc>
          <w:tcPr>
            <w:tcW w:w="2268" w:type="dxa"/>
            <w:tcBorders>
              <w:top w:val="single" w:sz="4" w:space="0" w:color="auto"/>
              <w:left w:val="single" w:sz="4" w:space="0" w:color="auto"/>
              <w:bottom w:val="single" w:sz="4" w:space="0" w:color="auto"/>
              <w:right w:val="single" w:sz="4" w:space="0" w:color="auto"/>
            </w:tcBorders>
            <w:hideMark/>
          </w:tcPr>
          <w:p w14:paraId="5E8D36F2" w14:textId="78C5AC8A" w:rsidR="0023355E" w:rsidRPr="003D555D" w:rsidRDefault="00F91722" w:rsidP="0023355E">
            <w:pPr>
              <w:spacing w:after="0"/>
              <w:rPr>
                <w:sz w:val="20"/>
                <w:szCs w:val="20"/>
              </w:rPr>
            </w:pPr>
            <w:r w:rsidRPr="003D555D">
              <w:rPr>
                <w:sz w:val="20"/>
                <w:szCs w:val="20"/>
              </w:rPr>
              <w:t>Lond</w:t>
            </w:r>
            <w:r w:rsidR="00622F27" w:rsidRPr="003D555D">
              <w:rPr>
                <w:sz w:val="20"/>
                <w:szCs w:val="20"/>
              </w:rPr>
              <w:t>on</w:t>
            </w:r>
          </w:p>
        </w:tc>
        <w:tc>
          <w:tcPr>
            <w:tcW w:w="2552" w:type="dxa"/>
            <w:tcBorders>
              <w:top w:val="single" w:sz="4" w:space="0" w:color="auto"/>
              <w:left w:val="single" w:sz="4" w:space="0" w:color="auto"/>
              <w:bottom w:val="single" w:sz="4" w:space="0" w:color="auto"/>
              <w:right w:val="single" w:sz="4" w:space="0" w:color="auto"/>
            </w:tcBorders>
            <w:hideMark/>
          </w:tcPr>
          <w:p w14:paraId="6A81C6FD" w14:textId="77777777" w:rsidR="0023355E" w:rsidRPr="003D555D" w:rsidRDefault="00F91722" w:rsidP="0023355E">
            <w:pPr>
              <w:spacing w:after="0"/>
              <w:jc w:val="center"/>
              <w:rPr>
                <w:sz w:val="20"/>
                <w:szCs w:val="20"/>
              </w:rPr>
            </w:pPr>
            <w:r w:rsidRPr="003D555D">
              <w:rPr>
                <w:sz w:val="20"/>
                <w:szCs w:val="20"/>
              </w:rPr>
              <w:t>1 hélicoptère</w:t>
            </w:r>
          </w:p>
        </w:tc>
      </w:tr>
      <w:tr w:rsidR="006003EA" w:rsidRPr="003D555D" w14:paraId="19A76F9E" w14:textId="77777777" w:rsidTr="0023355E">
        <w:trPr>
          <w:trHeight w:val="170"/>
        </w:trPr>
        <w:tc>
          <w:tcPr>
            <w:tcW w:w="2268" w:type="dxa"/>
            <w:tcBorders>
              <w:top w:val="single" w:sz="4" w:space="0" w:color="auto"/>
              <w:left w:val="single" w:sz="4" w:space="0" w:color="auto"/>
              <w:bottom w:val="single" w:sz="4" w:space="0" w:color="auto"/>
              <w:right w:val="single" w:sz="4" w:space="0" w:color="auto"/>
            </w:tcBorders>
            <w:hideMark/>
          </w:tcPr>
          <w:p w14:paraId="348F8002" w14:textId="77777777" w:rsidR="0023355E" w:rsidRPr="003D555D" w:rsidRDefault="00F91722" w:rsidP="0023355E">
            <w:pPr>
              <w:spacing w:after="0"/>
              <w:rPr>
                <w:sz w:val="20"/>
                <w:szCs w:val="20"/>
              </w:rPr>
            </w:pPr>
            <w:r w:rsidRPr="003D555D">
              <w:rPr>
                <w:sz w:val="20"/>
                <w:szCs w:val="20"/>
              </w:rPr>
              <w:t>Ottawa</w:t>
            </w:r>
          </w:p>
        </w:tc>
        <w:tc>
          <w:tcPr>
            <w:tcW w:w="2552" w:type="dxa"/>
            <w:tcBorders>
              <w:top w:val="single" w:sz="4" w:space="0" w:color="auto"/>
              <w:left w:val="single" w:sz="4" w:space="0" w:color="auto"/>
              <w:bottom w:val="single" w:sz="4" w:space="0" w:color="auto"/>
              <w:right w:val="single" w:sz="4" w:space="0" w:color="auto"/>
            </w:tcBorders>
            <w:hideMark/>
          </w:tcPr>
          <w:p w14:paraId="002EACCA" w14:textId="77777777" w:rsidR="0023355E" w:rsidRPr="003D555D" w:rsidRDefault="00F91722" w:rsidP="0023355E">
            <w:pPr>
              <w:spacing w:after="0"/>
              <w:jc w:val="center"/>
              <w:rPr>
                <w:sz w:val="20"/>
                <w:szCs w:val="20"/>
              </w:rPr>
            </w:pPr>
            <w:r w:rsidRPr="003D555D">
              <w:rPr>
                <w:sz w:val="20"/>
                <w:szCs w:val="20"/>
              </w:rPr>
              <w:t>1 hélicoptère</w:t>
            </w:r>
          </w:p>
        </w:tc>
      </w:tr>
      <w:tr w:rsidR="006003EA" w:rsidRPr="003D555D" w14:paraId="665BA4EC" w14:textId="77777777" w:rsidTr="0023355E">
        <w:trPr>
          <w:trHeight w:val="170"/>
        </w:trPr>
        <w:tc>
          <w:tcPr>
            <w:tcW w:w="2268" w:type="dxa"/>
            <w:tcBorders>
              <w:top w:val="single" w:sz="4" w:space="0" w:color="auto"/>
              <w:left w:val="single" w:sz="4" w:space="0" w:color="auto"/>
              <w:bottom w:val="single" w:sz="4" w:space="0" w:color="auto"/>
              <w:right w:val="single" w:sz="4" w:space="0" w:color="auto"/>
            </w:tcBorders>
            <w:hideMark/>
          </w:tcPr>
          <w:p w14:paraId="4771B6A6" w14:textId="77777777" w:rsidR="0023355E" w:rsidRPr="003D555D" w:rsidRDefault="00F91722" w:rsidP="0023355E">
            <w:pPr>
              <w:spacing w:after="0"/>
              <w:rPr>
                <w:sz w:val="20"/>
                <w:szCs w:val="20"/>
              </w:rPr>
            </w:pPr>
            <w:r w:rsidRPr="003D555D">
              <w:rPr>
                <w:sz w:val="20"/>
                <w:szCs w:val="20"/>
              </w:rPr>
              <w:t>Toronto</w:t>
            </w:r>
          </w:p>
        </w:tc>
        <w:tc>
          <w:tcPr>
            <w:tcW w:w="2552" w:type="dxa"/>
            <w:tcBorders>
              <w:top w:val="single" w:sz="4" w:space="0" w:color="auto"/>
              <w:left w:val="single" w:sz="4" w:space="0" w:color="auto"/>
              <w:bottom w:val="single" w:sz="4" w:space="0" w:color="auto"/>
              <w:right w:val="single" w:sz="4" w:space="0" w:color="auto"/>
            </w:tcBorders>
            <w:hideMark/>
          </w:tcPr>
          <w:p w14:paraId="7078D3A0" w14:textId="77777777" w:rsidR="0023355E" w:rsidRPr="003D555D" w:rsidRDefault="00F91722" w:rsidP="0023355E">
            <w:pPr>
              <w:spacing w:after="0"/>
              <w:jc w:val="center"/>
              <w:rPr>
                <w:sz w:val="20"/>
                <w:szCs w:val="20"/>
              </w:rPr>
            </w:pPr>
            <w:r w:rsidRPr="003D555D">
              <w:rPr>
                <w:sz w:val="20"/>
                <w:szCs w:val="20"/>
              </w:rPr>
              <w:t>2 hélicoptères</w:t>
            </w:r>
          </w:p>
        </w:tc>
      </w:tr>
      <w:tr w:rsidR="006003EA" w:rsidRPr="003D555D" w14:paraId="60D275DD" w14:textId="77777777" w:rsidTr="0023355E">
        <w:trPr>
          <w:trHeight w:val="170"/>
        </w:trPr>
        <w:tc>
          <w:tcPr>
            <w:tcW w:w="2268" w:type="dxa"/>
            <w:tcBorders>
              <w:top w:val="single" w:sz="4" w:space="0" w:color="auto"/>
              <w:left w:val="single" w:sz="4" w:space="0" w:color="auto"/>
              <w:bottom w:val="single" w:sz="4" w:space="0" w:color="auto"/>
              <w:right w:val="single" w:sz="4" w:space="0" w:color="auto"/>
            </w:tcBorders>
            <w:hideMark/>
          </w:tcPr>
          <w:p w14:paraId="64D2DF0E" w14:textId="77777777" w:rsidR="0023355E" w:rsidRPr="003D555D" w:rsidRDefault="00F91722" w:rsidP="0023355E">
            <w:pPr>
              <w:spacing w:after="0"/>
              <w:rPr>
                <w:sz w:val="20"/>
                <w:szCs w:val="20"/>
              </w:rPr>
            </w:pPr>
            <w:r w:rsidRPr="003D555D">
              <w:rPr>
                <w:sz w:val="20"/>
                <w:szCs w:val="20"/>
              </w:rPr>
              <w:t>Sudbury</w:t>
            </w:r>
          </w:p>
        </w:tc>
        <w:tc>
          <w:tcPr>
            <w:tcW w:w="2552" w:type="dxa"/>
            <w:tcBorders>
              <w:top w:val="single" w:sz="4" w:space="0" w:color="auto"/>
              <w:left w:val="single" w:sz="4" w:space="0" w:color="auto"/>
              <w:bottom w:val="single" w:sz="4" w:space="0" w:color="auto"/>
              <w:right w:val="single" w:sz="4" w:space="0" w:color="auto"/>
            </w:tcBorders>
            <w:hideMark/>
          </w:tcPr>
          <w:p w14:paraId="08C3F674" w14:textId="77777777" w:rsidR="0023355E" w:rsidRPr="003D555D" w:rsidRDefault="00F91722" w:rsidP="0023355E">
            <w:pPr>
              <w:spacing w:after="0"/>
              <w:jc w:val="center"/>
              <w:rPr>
                <w:sz w:val="20"/>
                <w:szCs w:val="20"/>
              </w:rPr>
            </w:pPr>
            <w:r w:rsidRPr="003D555D">
              <w:rPr>
                <w:sz w:val="20"/>
                <w:szCs w:val="20"/>
              </w:rPr>
              <w:t>1 hélicoptère</w:t>
            </w:r>
          </w:p>
        </w:tc>
      </w:tr>
      <w:tr w:rsidR="006003EA" w:rsidRPr="003D555D" w14:paraId="3AC853C5" w14:textId="77777777" w:rsidTr="0023355E">
        <w:trPr>
          <w:trHeight w:val="170"/>
        </w:trPr>
        <w:tc>
          <w:tcPr>
            <w:tcW w:w="2268" w:type="dxa"/>
            <w:tcBorders>
              <w:top w:val="single" w:sz="4" w:space="0" w:color="auto"/>
              <w:left w:val="single" w:sz="4" w:space="0" w:color="auto"/>
              <w:bottom w:val="single" w:sz="4" w:space="0" w:color="auto"/>
              <w:right w:val="single" w:sz="4" w:space="0" w:color="auto"/>
            </w:tcBorders>
            <w:hideMark/>
          </w:tcPr>
          <w:p w14:paraId="05008232" w14:textId="77777777" w:rsidR="0023355E" w:rsidRPr="003D555D" w:rsidRDefault="00F91722" w:rsidP="0023355E">
            <w:pPr>
              <w:spacing w:after="0"/>
              <w:rPr>
                <w:sz w:val="20"/>
                <w:szCs w:val="20"/>
              </w:rPr>
            </w:pPr>
            <w:proofErr w:type="spellStart"/>
            <w:r w:rsidRPr="003D555D">
              <w:rPr>
                <w:sz w:val="20"/>
                <w:szCs w:val="20"/>
              </w:rPr>
              <w:t>Moosonee</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7F8F62A5" w14:textId="77777777" w:rsidR="0023355E" w:rsidRPr="003D555D" w:rsidRDefault="00F91722" w:rsidP="0023355E">
            <w:pPr>
              <w:spacing w:after="0"/>
              <w:jc w:val="center"/>
              <w:rPr>
                <w:sz w:val="20"/>
                <w:szCs w:val="20"/>
              </w:rPr>
            </w:pPr>
            <w:r w:rsidRPr="003D555D">
              <w:rPr>
                <w:sz w:val="20"/>
                <w:szCs w:val="20"/>
              </w:rPr>
              <w:t>1 hélicoptère</w:t>
            </w:r>
          </w:p>
        </w:tc>
      </w:tr>
      <w:tr w:rsidR="006003EA" w:rsidRPr="003D555D" w14:paraId="60620B17" w14:textId="77777777" w:rsidTr="0023355E">
        <w:trPr>
          <w:trHeight w:val="170"/>
        </w:trPr>
        <w:tc>
          <w:tcPr>
            <w:tcW w:w="2268" w:type="dxa"/>
            <w:tcBorders>
              <w:top w:val="single" w:sz="4" w:space="0" w:color="auto"/>
              <w:left w:val="single" w:sz="4" w:space="0" w:color="auto"/>
              <w:bottom w:val="single" w:sz="4" w:space="0" w:color="auto"/>
              <w:right w:val="single" w:sz="4" w:space="0" w:color="auto"/>
            </w:tcBorders>
            <w:hideMark/>
          </w:tcPr>
          <w:p w14:paraId="324281E9" w14:textId="77777777" w:rsidR="0023355E" w:rsidRPr="003D555D" w:rsidRDefault="00F91722" w:rsidP="0023355E">
            <w:pPr>
              <w:spacing w:after="0"/>
              <w:rPr>
                <w:sz w:val="20"/>
                <w:szCs w:val="20"/>
              </w:rPr>
            </w:pPr>
            <w:r w:rsidRPr="003D555D">
              <w:rPr>
                <w:sz w:val="20"/>
                <w:szCs w:val="20"/>
              </w:rPr>
              <w:t>Kenora</w:t>
            </w:r>
          </w:p>
        </w:tc>
        <w:tc>
          <w:tcPr>
            <w:tcW w:w="2552" w:type="dxa"/>
            <w:tcBorders>
              <w:top w:val="single" w:sz="4" w:space="0" w:color="auto"/>
              <w:left w:val="single" w:sz="4" w:space="0" w:color="auto"/>
              <w:bottom w:val="single" w:sz="4" w:space="0" w:color="auto"/>
              <w:right w:val="single" w:sz="4" w:space="0" w:color="auto"/>
            </w:tcBorders>
            <w:hideMark/>
          </w:tcPr>
          <w:p w14:paraId="3C7E9D37" w14:textId="77777777" w:rsidR="0023355E" w:rsidRPr="003D555D" w:rsidRDefault="00F91722" w:rsidP="0023355E">
            <w:pPr>
              <w:spacing w:after="0"/>
              <w:jc w:val="center"/>
              <w:rPr>
                <w:sz w:val="20"/>
                <w:szCs w:val="20"/>
              </w:rPr>
            </w:pPr>
            <w:r w:rsidRPr="003D555D">
              <w:rPr>
                <w:sz w:val="20"/>
                <w:szCs w:val="20"/>
              </w:rPr>
              <w:t>1 hélicoptère</w:t>
            </w:r>
          </w:p>
        </w:tc>
      </w:tr>
      <w:tr w:rsidR="006003EA" w:rsidRPr="003D555D" w14:paraId="7CB19F22" w14:textId="77777777" w:rsidTr="0023355E">
        <w:trPr>
          <w:trHeight w:val="170"/>
        </w:trPr>
        <w:tc>
          <w:tcPr>
            <w:tcW w:w="2268" w:type="dxa"/>
            <w:tcBorders>
              <w:top w:val="single" w:sz="4" w:space="0" w:color="auto"/>
              <w:left w:val="single" w:sz="4" w:space="0" w:color="auto"/>
              <w:bottom w:val="single" w:sz="4" w:space="0" w:color="auto"/>
              <w:right w:val="single" w:sz="4" w:space="0" w:color="auto"/>
            </w:tcBorders>
            <w:hideMark/>
          </w:tcPr>
          <w:p w14:paraId="2C504F78" w14:textId="77777777" w:rsidR="0023355E" w:rsidRPr="003D555D" w:rsidRDefault="00F91722" w:rsidP="0023355E">
            <w:pPr>
              <w:spacing w:after="0"/>
              <w:rPr>
                <w:sz w:val="20"/>
                <w:szCs w:val="20"/>
              </w:rPr>
            </w:pPr>
            <w:proofErr w:type="spellStart"/>
            <w:r w:rsidRPr="003D555D">
              <w:rPr>
                <w:sz w:val="20"/>
                <w:szCs w:val="20"/>
              </w:rPr>
              <w:t>Thunder</w:t>
            </w:r>
            <w:proofErr w:type="spellEnd"/>
            <w:r w:rsidRPr="003D555D">
              <w:rPr>
                <w:sz w:val="20"/>
                <w:szCs w:val="20"/>
              </w:rPr>
              <w:t xml:space="preserve"> </w:t>
            </w:r>
            <w:proofErr w:type="spellStart"/>
            <w:r w:rsidRPr="003D555D">
              <w:rPr>
                <w:sz w:val="20"/>
                <w:szCs w:val="20"/>
              </w:rPr>
              <w:t>Bay</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20056777" w14:textId="77777777" w:rsidR="0023355E" w:rsidRPr="003D555D" w:rsidRDefault="00F91722" w:rsidP="0023355E">
            <w:pPr>
              <w:spacing w:after="0"/>
              <w:jc w:val="center"/>
              <w:rPr>
                <w:sz w:val="20"/>
                <w:szCs w:val="20"/>
              </w:rPr>
            </w:pPr>
            <w:r w:rsidRPr="003D555D">
              <w:rPr>
                <w:sz w:val="20"/>
                <w:szCs w:val="20"/>
              </w:rPr>
              <w:t>1 hélicoptère</w:t>
            </w:r>
          </w:p>
          <w:p w14:paraId="0A5F14E7" w14:textId="77777777" w:rsidR="0023355E" w:rsidRPr="003D555D" w:rsidRDefault="00F91722" w:rsidP="0023355E">
            <w:pPr>
              <w:spacing w:after="0"/>
              <w:jc w:val="center"/>
              <w:rPr>
                <w:sz w:val="20"/>
                <w:szCs w:val="20"/>
              </w:rPr>
            </w:pPr>
            <w:r w:rsidRPr="003D555D">
              <w:rPr>
                <w:sz w:val="20"/>
                <w:szCs w:val="20"/>
              </w:rPr>
              <w:t>2</w:t>
            </w:r>
            <w:r w:rsidR="006E7F57" w:rsidRPr="003D555D">
              <w:rPr>
                <w:sz w:val="20"/>
                <w:szCs w:val="20"/>
              </w:rPr>
              <w:t> avions</w:t>
            </w:r>
          </w:p>
        </w:tc>
      </w:tr>
      <w:tr w:rsidR="006003EA" w:rsidRPr="003D555D" w14:paraId="0D5BC8F0" w14:textId="77777777" w:rsidTr="0023355E">
        <w:trPr>
          <w:trHeight w:val="170"/>
        </w:trPr>
        <w:tc>
          <w:tcPr>
            <w:tcW w:w="2268" w:type="dxa"/>
            <w:tcBorders>
              <w:top w:val="single" w:sz="4" w:space="0" w:color="auto"/>
              <w:left w:val="single" w:sz="4" w:space="0" w:color="auto"/>
              <w:bottom w:val="single" w:sz="4" w:space="0" w:color="auto"/>
              <w:right w:val="single" w:sz="4" w:space="0" w:color="auto"/>
            </w:tcBorders>
            <w:hideMark/>
          </w:tcPr>
          <w:p w14:paraId="4532C48D" w14:textId="77777777" w:rsidR="0023355E" w:rsidRPr="003D555D" w:rsidRDefault="00F91722" w:rsidP="0023355E">
            <w:pPr>
              <w:spacing w:after="0"/>
              <w:rPr>
                <w:sz w:val="20"/>
                <w:szCs w:val="20"/>
              </w:rPr>
            </w:pPr>
            <w:r w:rsidRPr="003D555D">
              <w:rPr>
                <w:sz w:val="20"/>
                <w:szCs w:val="20"/>
              </w:rPr>
              <w:t xml:space="preserve">Sioux </w:t>
            </w:r>
            <w:proofErr w:type="spellStart"/>
            <w:r w:rsidRPr="003D555D">
              <w:rPr>
                <w:sz w:val="20"/>
                <w:szCs w:val="20"/>
              </w:rPr>
              <w:t>Lookout</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47AB2FF6" w14:textId="77777777" w:rsidR="0023355E" w:rsidRPr="003D555D" w:rsidRDefault="00F91722" w:rsidP="0023355E">
            <w:pPr>
              <w:spacing w:after="0"/>
              <w:jc w:val="center"/>
              <w:rPr>
                <w:sz w:val="20"/>
                <w:szCs w:val="20"/>
              </w:rPr>
            </w:pPr>
            <w:r w:rsidRPr="003D555D">
              <w:rPr>
                <w:sz w:val="20"/>
                <w:szCs w:val="20"/>
              </w:rPr>
              <w:t>1 avion</w:t>
            </w:r>
          </w:p>
        </w:tc>
      </w:tr>
      <w:tr w:rsidR="006003EA" w:rsidRPr="003D555D" w14:paraId="3C8F4330" w14:textId="77777777" w:rsidTr="0023355E">
        <w:trPr>
          <w:trHeight w:val="170"/>
        </w:trPr>
        <w:tc>
          <w:tcPr>
            <w:tcW w:w="2268" w:type="dxa"/>
            <w:tcBorders>
              <w:top w:val="single" w:sz="4" w:space="0" w:color="auto"/>
              <w:left w:val="single" w:sz="4" w:space="0" w:color="auto"/>
              <w:bottom w:val="single" w:sz="4" w:space="0" w:color="auto"/>
              <w:right w:val="single" w:sz="4" w:space="0" w:color="auto"/>
            </w:tcBorders>
            <w:hideMark/>
          </w:tcPr>
          <w:p w14:paraId="15384721" w14:textId="77777777" w:rsidR="0023355E" w:rsidRPr="003D555D" w:rsidRDefault="00F91722" w:rsidP="0023355E">
            <w:pPr>
              <w:spacing w:after="0"/>
              <w:rPr>
                <w:sz w:val="20"/>
                <w:szCs w:val="20"/>
              </w:rPr>
            </w:pPr>
            <w:r w:rsidRPr="003D555D">
              <w:rPr>
                <w:sz w:val="20"/>
                <w:szCs w:val="20"/>
              </w:rPr>
              <w:t>Timmins</w:t>
            </w:r>
          </w:p>
        </w:tc>
        <w:tc>
          <w:tcPr>
            <w:tcW w:w="2552" w:type="dxa"/>
            <w:tcBorders>
              <w:top w:val="single" w:sz="4" w:space="0" w:color="auto"/>
              <w:left w:val="single" w:sz="4" w:space="0" w:color="auto"/>
              <w:bottom w:val="single" w:sz="4" w:space="0" w:color="auto"/>
              <w:right w:val="single" w:sz="4" w:space="0" w:color="auto"/>
            </w:tcBorders>
            <w:hideMark/>
          </w:tcPr>
          <w:p w14:paraId="2B0D6959" w14:textId="77777777" w:rsidR="0023355E" w:rsidRPr="003D555D" w:rsidRDefault="00F91722" w:rsidP="0023355E">
            <w:pPr>
              <w:spacing w:after="0"/>
              <w:jc w:val="center"/>
              <w:rPr>
                <w:sz w:val="20"/>
                <w:szCs w:val="20"/>
              </w:rPr>
            </w:pPr>
            <w:r w:rsidRPr="003D555D">
              <w:rPr>
                <w:sz w:val="20"/>
                <w:szCs w:val="20"/>
              </w:rPr>
              <w:t>1 avion</w:t>
            </w:r>
          </w:p>
        </w:tc>
      </w:tr>
      <w:tr w:rsidR="006003EA" w:rsidRPr="003D555D" w14:paraId="3A10A2AA" w14:textId="77777777" w:rsidTr="0023355E">
        <w:trPr>
          <w:trHeight w:val="170"/>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1169B1" w14:textId="77777777" w:rsidR="0023355E" w:rsidRPr="003D555D" w:rsidRDefault="00F91722" w:rsidP="0023355E">
            <w:pPr>
              <w:spacing w:after="0"/>
              <w:rPr>
                <w:b/>
                <w:sz w:val="20"/>
                <w:szCs w:val="20"/>
              </w:rPr>
            </w:pPr>
            <w:r w:rsidRPr="003D555D">
              <w:rPr>
                <w:b/>
                <w:sz w:val="20"/>
                <w:szCs w:val="20"/>
              </w:rPr>
              <w:t>Terrestres</w:t>
            </w:r>
          </w:p>
        </w:tc>
      </w:tr>
      <w:tr w:rsidR="006003EA" w:rsidRPr="003D555D" w14:paraId="60A36531" w14:textId="77777777" w:rsidTr="0023355E">
        <w:trPr>
          <w:trHeight w:val="170"/>
        </w:trPr>
        <w:tc>
          <w:tcPr>
            <w:tcW w:w="2268" w:type="dxa"/>
            <w:tcBorders>
              <w:top w:val="single" w:sz="4" w:space="0" w:color="auto"/>
              <w:left w:val="single" w:sz="4" w:space="0" w:color="auto"/>
              <w:bottom w:val="single" w:sz="4" w:space="0" w:color="auto"/>
              <w:right w:val="single" w:sz="4" w:space="0" w:color="auto"/>
            </w:tcBorders>
            <w:hideMark/>
          </w:tcPr>
          <w:p w14:paraId="2B3D14CC" w14:textId="77777777" w:rsidR="0023355E" w:rsidRPr="003D555D" w:rsidRDefault="00F91722" w:rsidP="0023355E">
            <w:pPr>
              <w:spacing w:after="0"/>
              <w:rPr>
                <w:sz w:val="20"/>
                <w:szCs w:val="20"/>
              </w:rPr>
            </w:pPr>
            <w:r w:rsidRPr="003D555D">
              <w:rPr>
                <w:sz w:val="20"/>
                <w:szCs w:val="20"/>
              </w:rPr>
              <w:t>Ottawa (base terrestre)</w:t>
            </w:r>
          </w:p>
        </w:tc>
        <w:tc>
          <w:tcPr>
            <w:tcW w:w="2552" w:type="dxa"/>
            <w:tcBorders>
              <w:top w:val="single" w:sz="4" w:space="0" w:color="auto"/>
              <w:left w:val="single" w:sz="4" w:space="0" w:color="auto"/>
              <w:bottom w:val="single" w:sz="4" w:space="0" w:color="auto"/>
              <w:right w:val="single" w:sz="4" w:space="0" w:color="auto"/>
            </w:tcBorders>
            <w:hideMark/>
          </w:tcPr>
          <w:p w14:paraId="6153A30F" w14:textId="77777777" w:rsidR="0023355E" w:rsidRPr="003D555D" w:rsidRDefault="00F91722" w:rsidP="0023355E">
            <w:pPr>
              <w:spacing w:after="0"/>
              <w:jc w:val="center"/>
              <w:rPr>
                <w:sz w:val="20"/>
                <w:szCs w:val="20"/>
              </w:rPr>
            </w:pPr>
            <w:r w:rsidRPr="003D555D">
              <w:rPr>
                <w:sz w:val="20"/>
                <w:szCs w:val="20"/>
              </w:rPr>
              <w:t>1 ambulance terrestre</w:t>
            </w:r>
          </w:p>
        </w:tc>
      </w:tr>
      <w:tr w:rsidR="006003EA" w:rsidRPr="003D555D" w14:paraId="0D41059F" w14:textId="77777777" w:rsidTr="0023355E">
        <w:trPr>
          <w:trHeight w:val="170"/>
        </w:trPr>
        <w:tc>
          <w:tcPr>
            <w:tcW w:w="2268" w:type="dxa"/>
            <w:tcBorders>
              <w:top w:val="single" w:sz="4" w:space="0" w:color="auto"/>
              <w:left w:val="single" w:sz="4" w:space="0" w:color="auto"/>
              <w:bottom w:val="single" w:sz="4" w:space="0" w:color="auto"/>
              <w:right w:val="single" w:sz="4" w:space="0" w:color="auto"/>
            </w:tcBorders>
            <w:hideMark/>
          </w:tcPr>
          <w:p w14:paraId="776DF478" w14:textId="77777777" w:rsidR="0023355E" w:rsidRPr="003D555D" w:rsidRDefault="00F91722" w:rsidP="0023355E">
            <w:pPr>
              <w:spacing w:after="0"/>
              <w:rPr>
                <w:sz w:val="20"/>
                <w:szCs w:val="20"/>
              </w:rPr>
            </w:pPr>
            <w:r w:rsidRPr="003D555D">
              <w:rPr>
                <w:sz w:val="20"/>
                <w:szCs w:val="20"/>
              </w:rPr>
              <w:t>Peterborough*</w:t>
            </w:r>
          </w:p>
        </w:tc>
        <w:tc>
          <w:tcPr>
            <w:tcW w:w="2552" w:type="dxa"/>
            <w:tcBorders>
              <w:top w:val="single" w:sz="4" w:space="0" w:color="auto"/>
              <w:left w:val="single" w:sz="4" w:space="0" w:color="auto"/>
              <w:bottom w:val="single" w:sz="4" w:space="0" w:color="auto"/>
              <w:right w:val="single" w:sz="4" w:space="0" w:color="auto"/>
            </w:tcBorders>
            <w:hideMark/>
          </w:tcPr>
          <w:p w14:paraId="5048A078" w14:textId="77777777" w:rsidR="0023355E" w:rsidRPr="003D555D" w:rsidRDefault="00F91722" w:rsidP="0023355E">
            <w:pPr>
              <w:spacing w:after="0"/>
              <w:jc w:val="center"/>
              <w:rPr>
                <w:sz w:val="20"/>
                <w:szCs w:val="20"/>
              </w:rPr>
            </w:pPr>
            <w:r w:rsidRPr="003D555D">
              <w:rPr>
                <w:sz w:val="20"/>
                <w:szCs w:val="20"/>
              </w:rPr>
              <w:t>1 ambulance terrestre</w:t>
            </w:r>
          </w:p>
        </w:tc>
      </w:tr>
      <w:tr w:rsidR="006003EA" w:rsidRPr="003D555D" w14:paraId="1F116A91" w14:textId="77777777" w:rsidTr="0023355E">
        <w:trPr>
          <w:trHeight w:val="170"/>
        </w:trPr>
        <w:tc>
          <w:tcPr>
            <w:tcW w:w="2268" w:type="dxa"/>
            <w:tcBorders>
              <w:top w:val="single" w:sz="4" w:space="0" w:color="auto"/>
              <w:left w:val="single" w:sz="4" w:space="0" w:color="auto"/>
              <w:bottom w:val="single" w:sz="4" w:space="0" w:color="auto"/>
              <w:right w:val="single" w:sz="4" w:space="0" w:color="auto"/>
            </w:tcBorders>
            <w:hideMark/>
          </w:tcPr>
          <w:p w14:paraId="12815911" w14:textId="77777777" w:rsidR="0023355E" w:rsidRPr="003D555D" w:rsidRDefault="00F91722" w:rsidP="0023355E">
            <w:pPr>
              <w:spacing w:after="0"/>
              <w:rPr>
                <w:sz w:val="20"/>
                <w:szCs w:val="20"/>
              </w:rPr>
            </w:pPr>
            <w:r w:rsidRPr="003D555D">
              <w:rPr>
                <w:sz w:val="20"/>
                <w:szCs w:val="20"/>
              </w:rPr>
              <w:t>Mississauga*</w:t>
            </w:r>
          </w:p>
        </w:tc>
        <w:tc>
          <w:tcPr>
            <w:tcW w:w="2552" w:type="dxa"/>
            <w:tcBorders>
              <w:top w:val="single" w:sz="4" w:space="0" w:color="auto"/>
              <w:left w:val="single" w:sz="4" w:space="0" w:color="auto"/>
              <w:bottom w:val="single" w:sz="4" w:space="0" w:color="auto"/>
              <w:right w:val="single" w:sz="4" w:space="0" w:color="auto"/>
            </w:tcBorders>
            <w:hideMark/>
          </w:tcPr>
          <w:p w14:paraId="07428C6A" w14:textId="77777777" w:rsidR="0023355E" w:rsidRPr="003D555D" w:rsidRDefault="00F91722" w:rsidP="0023355E">
            <w:pPr>
              <w:spacing w:after="0"/>
              <w:jc w:val="center"/>
              <w:rPr>
                <w:sz w:val="20"/>
                <w:szCs w:val="20"/>
              </w:rPr>
            </w:pPr>
            <w:r w:rsidRPr="003D555D">
              <w:rPr>
                <w:sz w:val="20"/>
                <w:szCs w:val="20"/>
              </w:rPr>
              <w:t>2 ambulances terrestres</w:t>
            </w:r>
          </w:p>
        </w:tc>
      </w:tr>
    </w:tbl>
    <w:p w14:paraId="7A320F05" w14:textId="34936371" w:rsidR="0023355E" w:rsidRPr="003D555D" w:rsidRDefault="00F91722" w:rsidP="0023355E">
      <w:pPr>
        <w:ind w:left="720" w:firstLine="720"/>
        <w:rPr>
          <w:sz w:val="18"/>
          <w:szCs w:val="18"/>
        </w:rPr>
      </w:pPr>
      <w:r w:rsidRPr="003D555D">
        <w:rPr>
          <w:sz w:val="18"/>
          <w:szCs w:val="18"/>
        </w:rPr>
        <w:t>*12</w:t>
      </w:r>
      <w:r w:rsidR="00CB22E7" w:rsidRPr="003D555D">
        <w:rPr>
          <w:sz w:val="18"/>
          <w:szCs w:val="18"/>
        </w:rPr>
        <w:t> heures sur 24</w:t>
      </w:r>
      <w:r w:rsidRPr="003D555D">
        <w:rPr>
          <w:sz w:val="18"/>
          <w:szCs w:val="18"/>
        </w:rPr>
        <w:t>/7</w:t>
      </w:r>
      <w:r w:rsidR="00CB22E7" w:rsidRPr="003D555D">
        <w:rPr>
          <w:sz w:val="18"/>
          <w:szCs w:val="18"/>
        </w:rPr>
        <w:t> jours sur 7</w:t>
      </w:r>
    </w:p>
    <w:p w14:paraId="6D77248E" w14:textId="77777777" w:rsidR="0023355E" w:rsidRPr="003D555D" w:rsidRDefault="0023355E" w:rsidP="0023355E">
      <w:pPr>
        <w:rPr>
          <w:b/>
        </w:rPr>
      </w:pPr>
    </w:p>
    <w:p w14:paraId="0EC2519A" w14:textId="77777777" w:rsidR="0023355E" w:rsidRPr="003D555D" w:rsidRDefault="00F91722">
      <w:pPr>
        <w:rPr>
          <w:b/>
        </w:rPr>
      </w:pPr>
      <w:r w:rsidRPr="003D555D">
        <w:rPr>
          <w:b/>
        </w:rPr>
        <w:br w:type="page"/>
      </w:r>
    </w:p>
    <w:p w14:paraId="4FC137B8" w14:textId="3E4FB57D" w:rsidR="0023355E" w:rsidRPr="003D555D" w:rsidRDefault="00024232" w:rsidP="0023355E">
      <w:pPr>
        <w:pStyle w:val="Heading1"/>
      </w:pPr>
      <w:bookmarkStart w:id="3" w:name="_Toc523398301"/>
      <w:r w:rsidRPr="003D555D">
        <w:lastRenderedPageBreak/>
        <w:t>ORIENTATION STRATÉGIQUE</w:t>
      </w:r>
      <w:bookmarkEnd w:id="3"/>
    </w:p>
    <w:p w14:paraId="42835F37" w14:textId="161EF180" w:rsidR="0023355E" w:rsidRPr="003D555D" w:rsidRDefault="00B95DBC">
      <w:r w:rsidRPr="003D555D">
        <w:t xml:space="preserve">Nous </w:t>
      </w:r>
      <w:r w:rsidR="00FF6BE2" w:rsidRPr="003D555D">
        <w:t xml:space="preserve">avons réalisé </w:t>
      </w:r>
      <w:r w:rsidRPr="003D555D">
        <w:t>des progrès importants dans la mise en œuvre d</w:t>
      </w:r>
      <w:r w:rsidR="005F64C8" w:rsidRPr="003D555D">
        <w:t xml:space="preserve">e notre </w:t>
      </w:r>
      <w:r w:rsidRPr="003D555D">
        <w:rPr>
          <w:i/>
        </w:rPr>
        <w:t>Plan stratégique</w:t>
      </w:r>
      <w:r w:rsidR="00622F27" w:rsidRPr="003D555D">
        <w:rPr>
          <w:i/>
        </w:rPr>
        <w:t> </w:t>
      </w:r>
      <w:r w:rsidRPr="003D555D">
        <w:rPr>
          <w:i/>
        </w:rPr>
        <w:t>2020.</w:t>
      </w:r>
      <w:r w:rsidRPr="003D555D">
        <w:t xml:space="preserve"> </w:t>
      </w:r>
      <w:r w:rsidR="00F4665C" w:rsidRPr="003D555D">
        <w:t xml:space="preserve">Nous </w:t>
      </w:r>
      <w:r w:rsidR="005F64C8" w:rsidRPr="003D555D">
        <w:t xml:space="preserve">axons nos efforts sur l’amélioration de la </w:t>
      </w:r>
      <w:r w:rsidR="00F4665C" w:rsidRPr="003D555D">
        <w:t>prestation de nos services</w:t>
      </w:r>
      <w:r w:rsidR="00F91722" w:rsidRPr="003D555D">
        <w:t xml:space="preserve">, </w:t>
      </w:r>
      <w:r w:rsidR="00622D0B" w:rsidRPr="003D555D">
        <w:t xml:space="preserve">y compris </w:t>
      </w:r>
      <w:r w:rsidR="005F64C8" w:rsidRPr="003D555D">
        <w:t xml:space="preserve">de </w:t>
      </w:r>
      <w:r w:rsidR="00ED4E10" w:rsidRPr="003D555D">
        <w:t xml:space="preserve">notre façon de collaborer </w:t>
      </w:r>
      <w:r w:rsidR="00622D0B" w:rsidRPr="003D555D">
        <w:t>avec nos partenaires</w:t>
      </w:r>
      <w:r w:rsidR="00C12680" w:rsidRPr="003D555D">
        <w:t xml:space="preserve"> des services médicaux d’urgence et des hôpitaux</w:t>
      </w:r>
      <w:r w:rsidR="006D652C" w:rsidRPr="003D555D">
        <w:t xml:space="preserve">, </w:t>
      </w:r>
      <w:r w:rsidR="00BD6124" w:rsidRPr="003D555D">
        <w:t xml:space="preserve">afin d’en faire profiter nos patients, </w:t>
      </w:r>
      <w:r w:rsidR="0043682C" w:rsidRPr="003D555D">
        <w:t xml:space="preserve">en particulier ceux </w:t>
      </w:r>
      <w:r w:rsidR="00FC2177" w:rsidRPr="003D555D">
        <w:t xml:space="preserve">qui ont </w:t>
      </w:r>
      <w:r w:rsidR="0043682C" w:rsidRPr="003D555D">
        <w:t xml:space="preserve">des problèmes de santé urgents et </w:t>
      </w:r>
      <w:r w:rsidR="00FC2177" w:rsidRPr="003D555D">
        <w:t xml:space="preserve">qui </w:t>
      </w:r>
      <w:r w:rsidR="0043682C" w:rsidRPr="003D555D">
        <w:t>viv</w:t>
      </w:r>
      <w:r w:rsidR="00FC2177" w:rsidRPr="003D555D">
        <w:t>e</w:t>
      </w:r>
      <w:r w:rsidR="0043682C" w:rsidRPr="003D555D">
        <w:t xml:space="preserve">nt dans des régions éloignées. </w:t>
      </w:r>
      <w:r w:rsidR="004E5A5E" w:rsidRPr="003D555D">
        <w:t xml:space="preserve">Nous visons aussi en même temps à </w:t>
      </w:r>
      <w:r w:rsidR="00C079D2" w:rsidRPr="003D555D">
        <w:t xml:space="preserve">accroître </w:t>
      </w:r>
      <w:r w:rsidR="004E5A5E" w:rsidRPr="003D555D">
        <w:t xml:space="preserve">la mobilisation du personnel afin que tous les membres de l’équipe d’Ornge </w:t>
      </w:r>
      <w:r w:rsidR="006957A0" w:rsidRPr="003D555D">
        <w:t xml:space="preserve">prennent part à la prestation d’un service essentiel au </w:t>
      </w:r>
      <w:r w:rsidR="005D3090" w:rsidRPr="003D555D">
        <w:t xml:space="preserve">sein du </w:t>
      </w:r>
      <w:r w:rsidR="007C4DC0" w:rsidRPr="003D555D">
        <w:t>système de santé</w:t>
      </w:r>
      <w:r w:rsidR="005D3090" w:rsidRPr="003D555D">
        <w:t xml:space="preserve"> de l’Ontario</w:t>
      </w:r>
      <w:r w:rsidR="00F91722" w:rsidRPr="003D555D">
        <w:t>.</w:t>
      </w:r>
    </w:p>
    <w:p w14:paraId="44E8A4DC" w14:textId="3C236BFB" w:rsidR="0023355E" w:rsidRPr="003D555D" w:rsidRDefault="00FC2177">
      <w:r w:rsidRPr="003D555D">
        <w:t xml:space="preserve">Le </w:t>
      </w:r>
      <w:r w:rsidR="005D3090" w:rsidRPr="003D555D">
        <w:rPr>
          <w:i/>
        </w:rPr>
        <w:t>Plan stratégique </w:t>
      </w:r>
      <w:r w:rsidR="00F91722" w:rsidRPr="003D555D">
        <w:rPr>
          <w:i/>
        </w:rPr>
        <w:t>2020</w:t>
      </w:r>
      <w:r w:rsidR="00F91722" w:rsidRPr="003D555D">
        <w:t xml:space="preserve"> </w:t>
      </w:r>
      <w:r w:rsidR="005D3090" w:rsidRPr="003D555D">
        <w:t xml:space="preserve">comprend quatre objectifs, </w:t>
      </w:r>
      <w:r w:rsidR="00377A09" w:rsidRPr="003D555D">
        <w:t xml:space="preserve">tous associés à des priorités et à des projets. </w:t>
      </w:r>
      <w:r w:rsidR="00F4665C" w:rsidRPr="003D555D">
        <w:t>En voici les faits saillants :</w:t>
      </w:r>
    </w:p>
    <w:p w14:paraId="2C096AA2" w14:textId="5DB32E5F" w:rsidR="0023355E" w:rsidRPr="003D555D" w:rsidRDefault="00CD5476">
      <w:pPr>
        <w:rPr>
          <w:i/>
        </w:rPr>
      </w:pPr>
      <w:r w:rsidRPr="003D555D">
        <w:rPr>
          <w:i/>
        </w:rPr>
        <w:t>Objectif </w:t>
      </w:r>
      <w:r w:rsidR="00F91722" w:rsidRPr="003D555D">
        <w:rPr>
          <w:i/>
        </w:rPr>
        <w:t>1</w:t>
      </w:r>
      <w:r w:rsidRPr="003D555D">
        <w:rPr>
          <w:i/>
        </w:rPr>
        <w:t> </w:t>
      </w:r>
      <w:r w:rsidR="00F91722" w:rsidRPr="003D555D">
        <w:rPr>
          <w:i/>
        </w:rPr>
        <w:t xml:space="preserve">: </w:t>
      </w:r>
      <w:r w:rsidRPr="003D555D">
        <w:rPr>
          <w:i/>
        </w:rPr>
        <w:t>Se concentrer sur des activités qui améliorent les résultats pour l</w:t>
      </w:r>
      <w:r w:rsidR="00FC2177" w:rsidRPr="003D555D">
        <w:rPr>
          <w:i/>
        </w:rPr>
        <w:t>a santé d</w:t>
      </w:r>
      <w:r w:rsidRPr="003D555D">
        <w:rPr>
          <w:i/>
        </w:rPr>
        <w:t>es patients</w:t>
      </w:r>
    </w:p>
    <w:p w14:paraId="004C931C" w14:textId="30111D68" w:rsidR="0023355E" w:rsidRPr="003D555D" w:rsidRDefault="00CD5476" w:rsidP="0023355E">
      <w:pPr>
        <w:ind w:left="720"/>
      </w:pPr>
      <w:r w:rsidRPr="003D555D">
        <w:rPr>
          <w:i/>
        </w:rPr>
        <w:t>T</w:t>
      </w:r>
      <w:r w:rsidR="00F91722" w:rsidRPr="003D555D">
        <w:rPr>
          <w:i/>
        </w:rPr>
        <w:t>élémédecine</w:t>
      </w:r>
    </w:p>
    <w:p w14:paraId="14B44CE0" w14:textId="253601BB" w:rsidR="0023355E" w:rsidRPr="003D555D" w:rsidRDefault="008D2B83" w:rsidP="0023355E">
      <w:pPr>
        <w:ind w:left="720"/>
      </w:pPr>
      <w:r w:rsidRPr="003D555D">
        <w:t>Nous allons utiliser davantage l</w:t>
      </w:r>
      <w:r w:rsidR="00A56C40" w:rsidRPr="003D555D">
        <w:t xml:space="preserve">es technologies de télémédecine récemment mises en place pour </w:t>
      </w:r>
      <w:r w:rsidR="00D40F36" w:rsidRPr="003D555D">
        <w:t>communiquer plus</w:t>
      </w:r>
      <w:r w:rsidR="00936238" w:rsidRPr="003D555D">
        <w:t xml:space="preserve"> facilement avec les médecins des </w:t>
      </w:r>
      <w:r w:rsidR="00D40F36" w:rsidRPr="003D555D">
        <w:t xml:space="preserve">petits hôpitaux </w:t>
      </w:r>
      <w:r w:rsidR="00936238" w:rsidRPr="003D555D">
        <w:t xml:space="preserve">du Nord de l’Ontario. </w:t>
      </w:r>
      <w:r w:rsidR="00D40F36" w:rsidRPr="003D555D">
        <w:t xml:space="preserve">En </w:t>
      </w:r>
      <w:r w:rsidR="00F91722" w:rsidRPr="003D555D">
        <w:t xml:space="preserve">collaboration </w:t>
      </w:r>
      <w:r w:rsidR="00D40F36" w:rsidRPr="003D555D">
        <w:t xml:space="preserve">avec le </w:t>
      </w:r>
      <w:r w:rsidR="009C5A13" w:rsidRPr="003D555D">
        <w:t xml:space="preserve">Centre de santé </w:t>
      </w:r>
      <w:proofErr w:type="spellStart"/>
      <w:r w:rsidR="009C5A13" w:rsidRPr="003D555D">
        <w:t>Meno</w:t>
      </w:r>
      <w:proofErr w:type="spellEnd"/>
      <w:r w:rsidR="009C5A13" w:rsidRPr="003D555D">
        <w:t xml:space="preserve"> Ya Win de Sioux </w:t>
      </w:r>
      <w:proofErr w:type="spellStart"/>
      <w:r w:rsidR="009C5A13" w:rsidRPr="003D555D">
        <w:t>Lookout</w:t>
      </w:r>
      <w:proofErr w:type="spellEnd"/>
      <w:r w:rsidR="00F91722" w:rsidRPr="003D555D">
        <w:t xml:space="preserve">, </w:t>
      </w:r>
      <w:r w:rsidR="00FC2177" w:rsidRPr="003D555D">
        <w:t>fournissons à plusieurs infirmeries</w:t>
      </w:r>
      <w:r w:rsidR="00D40F36" w:rsidRPr="003D555D">
        <w:t xml:space="preserve"> des conseils médicaux en cas de besoin. </w:t>
      </w:r>
    </w:p>
    <w:p w14:paraId="63F5ED97" w14:textId="4EDF70E1" w:rsidR="0023355E" w:rsidRPr="003D555D" w:rsidRDefault="008D2B83" w:rsidP="0023355E">
      <w:pPr>
        <w:ind w:left="720"/>
        <w:rPr>
          <w:i/>
        </w:rPr>
      </w:pPr>
      <w:r w:rsidRPr="003D555D">
        <w:rPr>
          <w:i/>
        </w:rPr>
        <w:t>Prise en charge des traumatismes dans le Nord</w:t>
      </w:r>
    </w:p>
    <w:p w14:paraId="6CA8953F" w14:textId="27C767CA" w:rsidR="0023355E" w:rsidRPr="003D555D" w:rsidRDefault="00396185" w:rsidP="0023355E">
      <w:pPr>
        <w:ind w:left="720"/>
      </w:pPr>
      <w:r w:rsidRPr="003D555D">
        <w:t xml:space="preserve">En collaboration avec nos </w:t>
      </w:r>
      <w:r w:rsidR="008B2B4B" w:rsidRPr="003D555D">
        <w:t>partenaires des services médicaux d’urgence</w:t>
      </w:r>
      <w:r w:rsidR="00F91722" w:rsidRPr="003D555D">
        <w:t xml:space="preserve">, </w:t>
      </w:r>
      <w:r w:rsidR="00E0458E" w:rsidRPr="003D555D">
        <w:t xml:space="preserve">nous avons mis sur pied une initiative </w:t>
      </w:r>
      <w:r w:rsidR="006963EC" w:rsidRPr="003D555D">
        <w:t>visant à</w:t>
      </w:r>
      <w:r w:rsidR="00895CD2" w:rsidRPr="003D555D">
        <w:t xml:space="preserve"> </w:t>
      </w:r>
      <w:r w:rsidR="00FC2177" w:rsidRPr="003D555D">
        <w:t>accélérer l’émission de</w:t>
      </w:r>
      <w:r w:rsidR="00300129" w:rsidRPr="003D555D">
        <w:t xml:space="preserve"> demandes de </w:t>
      </w:r>
      <w:r w:rsidR="00895CD2" w:rsidRPr="003D555D">
        <w:t xml:space="preserve">transport par ambulance aérienne </w:t>
      </w:r>
      <w:r w:rsidR="00A03C71" w:rsidRPr="003D555D">
        <w:t xml:space="preserve">afin que les patients gravement </w:t>
      </w:r>
      <w:r w:rsidR="000D3F84" w:rsidRPr="003D555D">
        <w:t xml:space="preserve">blessés puissent être transportés plus rapidement dans un centre de traumatologie. </w:t>
      </w:r>
    </w:p>
    <w:p w14:paraId="1A728AAC" w14:textId="094B76A4" w:rsidR="0023355E" w:rsidRPr="003D555D" w:rsidRDefault="00FE701D">
      <w:pPr>
        <w:rPr>
          <w:i/>
        </w:rPr>
      </w:pPr>
      <w:r w:rsidRPr="003D555D">
        <w:rPr>
          <w:i/>
        </w:rPr>
        <w:t>Objectif </w:t>
      </w:r>
      <w:r w:rsidR="00F91722" w:rsidRPr="003D555D">
        <w:rPr>
          <w:i/>
        </w:rPr>
        <w:t>2</w:t>
      </w:r>
      <w:r w:rsidRPr="003D555D">
        <w:rPr>
          <w:i/>
        </w:rPr>
        <w:t> </w:t>
      </w:r>
      <w:r w:rsidR="00F91722" w:rsidRPr="003D555D">
        <w:rPr>
          <w:i/>
        </w:rPr>
        <w:t xml:space="preserve">: </w:t>
      </w:r>
      <w:r w:rsidR="00584FAE" w:rsidRPr="003D555D">
        <w:rPr>
          <w:i/>
        </w:rPr>
        <w:t>A</w:t>
      </w:r>
      <w:r w:rsidRPr="003D555D">
        <w:rPr>
          <w:i/>
        </w:rPr>
        <w:t>méliore</w:t>
      </w:r>
      <w:r w:rsidR="00584FAE" w:rsidRPr="003D555D">
        <w:rPr>
          <w:i/>
        </w:rPr>
        <w:t>r</w:t>
      </w:r>
      <w:r w:rsidRPr="003D555D">
        <w:rPr>
          <w:i/>
        </w:rPr>
        <w:t xml:space="preserve"> la coordination et l’intégration avec les partenaires du système</w:t>
      </w:r>
    </w:p>
    <w:p w14:paraId="373EBAD5" w14:textId="552A3620" w:rsidR="0023355E" w:rsidRPr="003D555D" w:rsidRDefault="00584FAE" w:rsidP="00936238">
      <w:pPr>
        <w:ind w:firstLine="720"/>
      </w:pPr>
      <w:r w:rsidRPr="003D555D">
        <w:rPr>
          <w:i/>
        </w:rPr>
        <w:t xml:space="preserve">Tableau </w:t>
      </w:r>
      <w:r w:rsidR="00B03258" w:rsidRPr="003D555D">
        <w:rPr>
          <w:i/>
        </w:rPr>
        <w:t xml:space="preserve">sur l’état de la situation des </w:t>
      </w:r>
      <w:r w:rsidRPr="003D555D">
        <w:rPr>
          <w:i/>
        </w:rPr>
        <w:t>p</w:t>
      </w:r>
      <w:r w:rsidR="007E1C21" w:rsidRPr="003D555D">
        <w:rPr>
          <w:i/>
        </w:rPr>
        <w:t xml:space="preserve">atients </w:t>
      </w:r>
    </w:p>
    <w:p w14:paraId="7C9248C1" w14:textId="2F13219C" w:rsidR="0023355E" w:rsidRPr="003D555D" w:rsidRDefault="00F91722" w:rsidP="0023355E">
      <w:pPr>
        <w:ind w:left="720"/>
      </w:pPr>
      <w:r w:rsidRPr="003D555D">
        <w:t xml:space="preserve">Ornge </w:t>
      </w:r>
      <w:r w:rsidR="004B6C88" w:rsidRPr="003D555D">
        <w:t>a conçu un nouveau portail é</w:t>
      </w:r>
      <w:r w:rsidR="00300129" w:rsidRPr="003D555D">
        <w:t>lectronique p</w:t>
      </w:r>
      <w:r w:rsidR="002D16E2" w:rsidRPr="003D555D">
        <w:t xml:space="preserve">ermettant </w:t>
      </w:r>
      <w:r w:rsidR="00300129" w:rsidRPr="003D555D">
        <w:t xml:space="preserve">aux hôpitaux de vérifier </w:t>
      </w:r>
      <w:r w:rsidR="00FC2177" w:rsidRPr="003D555D">
        <w:t xml:space="preserve">la progression </w:t>
      </w:r>
      <w:r w:rsidR="00300129" w:rsidRPr="003D555D">
        <w:t xml:space="preserve">du transport </w:t>
      </w:r>
      <w:r w:rsidR="00C46ACF" w:rsidRPr="003D555D">
        <w:t xml:space="preserve">d’un patient. </w:t>
      </w:r>
      <w:r w:rsidR="00E62A61" w:rsidRPr="003D555D">
        <w:t>Souvent, l</w:t>
      </w:r>
      <w:r w:rsidR="00C46ACF" w:rsidRPr="003D555D">
        <w:t xml:space="preserve">e personnel de </w:t>
      </w:r>
      <w:r w:rsidR="00E62A61" w:rsidRPr="003D555D">
        <w:t>l’hôpital d’origine veut</w:t>
      </w:r>
      <w:r w:rsidR="007462EE" w:rsidRPr="003D555D">
        <w:t xml:space="preserve"> savoir </w:t>
      </w:r>
      <w:r w:rsidR="002D16E2" w:rsidRPr="003D555D">
        <w:t xml:space="preserve">« à quel moment le patient sera arrivé à destination », </w:t>
      </w:r>
      <w:r w:rsidR="007462EE" w:rsidRPr="003D555D">
        <w:t xml:space="preserve">tandis que l’hôpital d’accueil veut savoir </w:t>
      </w:r>
      <w:r w:rsidR="002D16E2" w:rsidRPr="003D555D">
        <w:t>« </w:t>
      </w:r>
      <w:r w:rsidR="007462EE" w:rsidRPr="003D555D">
        <w:t xml:space="preserve">à quel moment </w:t>
      </w:r>
      <w:r w:rsidR="002D16E2" w:rsidRPr="003D555D">
        <w:t>le</w:t>
      </w:r>
      <w:r w:rsidR="00B03258" w:rsidRPr="003D555D">
        <w:t xml:space="preserve"> nouveau patient va arriver</w:t>
      </w:r>
      <w:r w:rsidR="002D16E2" w:rsidRPr="003D555D">
        <w:t> »</w:t>
      </w:r>
      <w:r w:rsidR="00B03258" w:rsidRPr="003D555D">
        <w:t xml:space="preserve">. Le tableau sur l’état de la situation </w:t>
      </w:r>
      <w:r w:rsidR="00B00A4C" w:rsidRPr="003D555D">
        <w:t xml:space="preserve">permet aux hôpitaux de connaître l’heure d’arrivée prévue </w:t>
      </w:r>
      <w:r w:rsidR="000D7E53" w:rsidRPr="003D555D">
        <w:t xml:space="preserve">d’Ornge au site d’atterrissage le plus près. </w:t>
      </w:r>
    </w:p>
    <w:p w14:paraId="12FE09FB" w14:textId="72F65566" w:rsidR="0023355E" w:rsidRPr="003D555D" w:rsidRDefault="00396185" w:rsidP="0023355E">
      <w:pPr>
        <w:ind w:left="720"/>
      </w:pPr>
      <w:r w:rsidRPr="003D555D">
        <w:rPr>
          <w:i/>
        </w:rPr>
        <w:t>Résidents en médecine</w:t>
      </w:r>
    </w:p>
    <w:p w14:paraId="36D18B05" w14:textId="51537B8C" w:rsidR="0023355E" w:rsidRPr="003D555D" w:rsidRDefault="00F91722" w:rsidP="0023355E">
      <w:pPr>
        <w:ind w:left="720"/>
      </w:pPr>
      <w:r w:rsidRPr="003D555D">
        <w:t xml:space="preserve">Ornge </w:t>
      </w:r>
      <w:r w:rsidR="00C46ACF" w:rsidRPr="003D555D">
        <w:t xml:space="preserve">a collaboré avec deux </w:t>
      </w:r>
      <w:r w:rsidRPr="003D555D">
        <w:t>école</w:t>
      </w:r>
      <w:r w:rsidR="00C46ACF" w:rsidRPr="003D555D">
        <w:t>s</w:t>
      </w:r>
      <w:r w:rsidRPr="003D555D">
        <w:t xml:space="preserve"> de médecine </w:t>
      </w:r>
      <w:r w:rsidR="00C46ACF" w:rsidRPr="003D555D">
        <w:t xml:space="preserve">pour mettre sur pied un programme de résidence en </w:t>
      </w:r>
      <w:r w:rsidR="0013285B" w:rsidRPr="003D555D">
        <w:t xml:space="preserve">transport sanitaire à l’intention des </w:t>
      </w:r>
      <w:r w:rsidRPr="003D555D">
        <w:t>étudiant</w:t>
      </w:r>
      <w:r w:rsidR="0013285B" w:rsidRPr="003D555D">
        <w:t>s</w:t>
      </w:r>
      <w:r w:rsidRPr="003D555D">
        <w:t xml:space="preserve"> en médecine. </w:t>
      </w:r>
      <w:r w:rsidR="0013285B" w:rsidRPr="003D555D">
        <w:t xml:space="preserve">Jusqu’à présent, </w:t>
      </w:r>
      <w:r w:rsidRPr="003D555D">
        <w:t xml:space="preserve">Ornge </w:t>
      </w:r>
      <w:r w:rsidR="0013285B" w:rsidRPr="003D555D">
        <w:t xml:space="preserve">a parrainé deux résidents. Le programme permet </w:t>
      </w:r>
      <w:r w:rsidR="006844F3" w:rsidRPr="003D555D">
        <w:t xml:space="preserve">de sensibiliser les </w:t>
      </w:r>
      <w:r w:rsidR="00C2562D" w:rsidRPr="003D555D">
        <w:t xml:space="preserve">étudiants </w:t>
      </w:r>
      <w:r w:rsidR="006844F3" w:rsidRPr="003D555D">
        <w:t xml:space="preserve">à la </w:t>
      </w:r>
      <w:r w:rsidR="00C2562D" w:rsidRPr="003D555D">
        <w:t xml:space="preserve">prestation de soins dans </w:t>
      </w:r>
      <w:r w:rsidR="00FC2177" w:rsidRPr="003D555D">
        <w:t xml:space="preserve">un contexte </w:t>
      </w:r>
      <w:r w:rsidR="00C2562D" w:rsidRPr="003D555D">
        <w:t>d</w:t>
      </w:r>
      <w:r w:rsidR="00FC2177" w:rsidRPr="003D555D">
        <w:t>e</w:t>
      </w:r>
      <w:r w:rsidR="00C2562D" w:rsidRPr="003D555D">
        <w:t xml:space="preserve"> transport</w:t>
      </w:r>
      <w:r w:rsidR="00FC2177" w:rsidRPr="003D555D">
        <w:t xml:space="preserve"> médical</w:t>
      </w:r>
      <w:r w:rsidR="00C2562D" w:rsidRPr="003D555D">
        <w:t xml:space="preserve"> et </w:t>
      </w:r>
      <w:r w:rsidR="006844F3" w:rsidRPr="003D555D">
        <w:t>fournit une expérience enrichissante aux résidents ainsi qu’aux paramédicaux d’</w:t>
      </w:r>
      <w:r w:rsidRPr="003D555D">
        <w:t>Ornge</w:t>
      </w:r>
      <w:r w:rsidR="006844F3" w:rsidRPr="003D555D">
        <w:t xml:space="preserve">. </w:t>
      </w:r>
    </w:p>
    <w:p w14:paraId="1FCF186F" w14:textId="77777777" w:rsidR="0023355E" w:rsidRPr="003D555D" w:rsidRDefault="00F91722">
      <w:pPr>
        <w:rPr>
          <w:i/>
        </w:rPr>
      </w:pPr>
      <w:r w:rsidRPr="003D555D">
        <w:rPr>
          <w:i/>
        </w:rPr>
        <w:lastRenderedPageBreak/>
        <w:t>Objectif 3 : Améliorer l’efficience et l’efficacité des services</w:t>
      </w:r>
    </w:p>
    <w:p w14:paraId="66E91717" w14:textId="77777777" w:rsidR="0023355E" w:rsidRPr="003D555D" w:rsidRDefault="00F91722" w:rsidP="00FE701D">
      <w:pPr>
        <w:keepNext/>
        <w:keepLines/>
        <w:ind w:left="720"/>
      </w:pPr>
      <w:r w:rsidRPr="003D555D">
        <w:rPr>
          <w:i/>
        </w:rPr>
        <w:t>Centre de contrôle des opérations</w:t>
      </w:r>
    </w:p>
    <w:p w14:paraId="1727B31C" w14:textId="3B28C209" w:rsidR="0023355E" w:rsidRPr="003D555D" w:rsidRDefault="000D3F84" w:rsidP="00FE701D">
      <w:pPr>
        <w:keepNext/>
        <w:keepLines/>
        <w:ind w:left="720"/>
        <w:rPr>
          <w:i/>
        </w:rPr>
      </w:pPr>
      <w:r w:rsidRPr="003D555D">
        <w:t>Au cours des dernières années, le centre de réparti</w:t>
      </w:r>
      <w:r w:rsidR="00F65069" w:rsidRPr="003D555D">
        <w:t>tion d’</w:t>
      </w:r>
      <w:r w:rsidR="00F91722" w:rsidRPr="003D555D">
        <w:t>Ornge</w:t>
      </w:r>
      <w:r w:rsidR="00F65069" w:rsidRPr="003D555D">
        <w:t xml:space="preserve"> </w:t>
      </w:r>
      <w:r w:rsidR="00DF5830" w:rsidRPr="003D555D">
        <w:t xml:space="preserve">a mis en place plusieurs initiatives majeures, notamment une nouvelle plateforme de répartition et un nouveau plan de déploiement. </w:t>
      </w:r>
      <w:r w:rsidR="00FC2177" w:rsidRPr="003D555D">
        <w:t>N</w:t>
      </w:r>
      <w:r w:rsidR="00AF46C7" w:rsidRPr="003D555D">
        <w:t>ous ax</w:t>
      </w:r>
      <w:r w:rsidR="00FC2177" w:rsidRPr="003D555D">
        <w:t>er</w:t>
      </w:r>
      <w:r w:rsidR="00AF46C7" w:rsidRPr="003D555D">
        <w:t>on</w:t>
      </w:r>
      <w:r w:rsidR="00704E86" w:rsidRPr="003D555D">
        <w:t xml:space="preserve">s </w:t>
      </w:r>
      <w:r w:rsidR="00FC2177" w:rsidRPr="003D555D">
        <w:t xml:space="preserve">maintenant </w:t>
      </w:r>
      <w:r w:rsidR="00704E86" w:rsidRPr="003D555D">
        <w:t xml:space="preserve">nos efforts sur l’amélioration des pratiques. </w:t>
      </w:r>
      <w:r w:rsidR="0002471E" w:rsidRPr="003D555D">
        <w:t xml:space="preserve">Un nouveau programme d’assurance de la qualité permet de veiller à l’uniformité et à la qualité des données. De plus, </w:t>
      </w:r>
      <w:r w:rsidR="00206F38" w:rsidRPr="003D555D">
        <w:t xml:space="preserve">les </w:t>
      </w:r>
      <w:r w:rsidR="00B9271F" w:rsidRPr="003D555D">
        <w:t xml:space="preserve">protocoles </w:t>
      </w:r>
      <w:r w:rsidR="00B13301" w:rsidRPr="003D555D">
        <w:t xml:space="preserve">d’acheminement des appels </w:t>
      </w:r>
      <w:r w:rsidR="00206F38" w:rsidRPr="003D555D">
        <w:t xml:space="preserve">ont été améliorés, ce qui a </w:t>
      </w:r>
      <w:r w:rsidR="00BF597F" w:rsidRPr="003D555D">
        <w:t>permis au CCO</w:t>
      </w:r>
      <w:r w:rsidR="00B13301" w:rsidRPr="003D555D">
        <w:t xml:space="preserve">, aux hôpitaux et aux centres </w:t>
      </w:r>
      <w:r w:rsidR="00F24B87" w:rsidRPr="003D555D">
        <w:t xml:space="preserve">intégrés de répartition des ambulances </w:t>
      </w:r>
      <w:r w:rsidR="00B13301" w:rsidRPr="003D555D">
        <w:t xml:space="preserve">de </w:t>
      </w:r>
      <w:r w:rsidR="00F24B87" w:rsidRPr="003D555D">
        <w:t xml:space="preserve">gagner en efficacité, et de meilleurs outils d’aide à la prise de décision sont en cours d’élaboration. </w:t>
      </w:r>
    </w:p>
    <w:p w14:paraId="690F0645" w14:textId="77777777" w:rsidR="0023355E" w:rsidRPr="003D555D" w:rsidRDefault="00F91722">
      <w:pPr>
        <w:rPr>
          <w:i/>
        </w:rPr>
      </w:pPr>
      <w:r w:rsidRPr="003D555D">
        <w:rPr>
          <w:i/>
        </w:rPr>
        <w:t>Objectif 4 : Être une organisation apprenante et engagée</w:t>
      </w:r>
    </w:p>
    <w:p w14:paraId="007081C0" w14:textId="2D8025A0" w:rsidR="0023355E" w:rsidRPr="003D555D" w:rsidRDefault="00032E9D" w:rsidP="0023355E">
      <w:pPr>
        <w:ind w:left="720"/>
        <w:rPr>
          <w:i/>
        </w:rPr>
      </w:pPr>
      <w:r w:rsidRPr="003D555D">
        <w:rPr>
          <w:i/>
        </w:rPr>
        <w:t xml:space="preserve">Programme de sécurité </w:t>
      </w:r>
      <w:r w:rsidR="00BF597F" w:rsidRPr="003D555D">
        <w:rPr>
          <w:i/>
        </w:rPr>
        <w:t>pour l</w:t>
      </w:r>
      <w:r w:rsidRPr="003D555D">
        <w:rPr>
          <w:i/>
        </w:rPr>
        <w:t>es employés</w:t>
      </w:r>
    </w:p>
    <w:p w14:paraId="772E5FD0" w14:textId="510BF39B" w:rsidR="0023355E" w:rsidRPr="003D555D" w:rsidRDefault="00F91722" w:rsidP="0023355E">
      <w:pPr>
        <w:ind w:left="720"/>
      </w:pPr>
      <w:r w:rsidRPr="003D555D">
        <w:t>Ornge c</w:t>
      </w:r>
      <w:r w:rsidR="00DF5830" w:rsidRPr="003D555D">
        <w:t xml:space="preserve">ontinue de </w:t>
      </w:r>
      <w:r w:rsidR="007835B2" w:rsidRPr="003D555D">
        <w:t>promouvoir</w:t>
      </w:r>
      <w:r w:rsidR="00AF46C7" w:rsidRPr="003D555D">
        <w:t xml:space="preserve"> son système </w:t>
      </w:r>
      <w:r w:rsidR="00032E9D" w:rsidRPr="003D555D">
        <w:t>de gestion de la sécurité</w:t>
      </w:r>
      <w:r w:rsidR="00D207BA" w:rsidRPr="003D555D">
        <w:t>,</w:t>
      </w:r>
      <w:r w:rsidR="00032E9D" w:rsidRPr="003D555D">
        <w:t xml:space="preserve"> </w:t>
      </w:r>
      <w:r w:rsidR="00D207BA" w:rsidRPr="003D555D">
        <w:t>solidement en place</w:t>
      </w:r>
      <w:r w:rsidR="002F2AF8" w:rsidRPr="003D555D">
        <w:t xml:space="preserve">, </w:t>
      </w:r>
      <w:r w:rsidR="00E579E5" w:rsidRPr="003D555D">
        <w:t xml:space="preserve">qui </w:t>
      </w:r>
      <w:r w:rsidR="007835B2" w:rsidRPr="003D555D">
        <w:t xml:space="preserve">repose entre autres sur </w:t>
      </w:r>
      <w:r w:rsidR="00E579E5" w:rsidRPr="003D555D">
        <w:t>le principe d</w:t>
      </w:r>
      <w:r w:rsidR="007835B2" w:rsidRPr="003D555D">
        <w:t xml:space="preserve">e </w:t>
      </w:r>
      <w:r w:rsidR="00E579E5" w:rsidRPr="003D555D">
        <w:t xml:space="preserve">culture d’équité. Nous </w:t>
      </w:r>
      <w:r w:rsidR="00661C18" w:rsidRPr="003D555D">
        <w:t xml:space="preserve">nous concentrons actuellement sur </w:t>
      </w:r>
      <w:r w:rsidR="00E579E5" w:rsidRPr="003D555D">
        <w:t xml:space="preserve">la communication </w:t>
      </w:r>
      <w:r w:rsidR="00D207BA" w:rsidRPr="003D555D">
        <w:t xml:space="preserve">rapide </w:t>
      </w:r>
      <w:r w:rsidR="00720F00" w:rsidRPr="003D555D">
        <w:t>des préoccupations</w:t>
      </w:r>
      <w:r w:rsidR="003941E5" w:rsidRPr="003D555D">
        <w:t xml:space="preserve"> et des résultats</w:t>
      </w:r>
      <w:r w:rsidR="00720F00" w:rsidRPr="003D555D">
        <w:t xml:space="preserve"> en matière de sécurité </w:t>
      </w:r>
      <w:r w:rsidR="00677415" w:rsidRPr="003D555D">
        <w:t xml:space="preserve">ainsi que sur la formation annuelle pour promouvoir </w:t>
      </w:r>
      <w:r w:rsidR="00B770E3" w:rsidRPr="003D555D">
        <w:t xml:space="preserve">une </w:t>
      </w:r>
      <w:r w:rsidR="00677415" w:rsidRPr="003D555D">
        <w:t xml:space="preserve">bonne communication et </w:t>
      </w:r>
      <w:r w:rsidR="00B770E3" w:rsidRPr="003D555D">
        <w:t xml:space="preserve">une </w:t>
      </w:r>
      <w:r w:rsidR="00677415" w:rsidRPr="003D555D">
        <w:t xml:space="preserve">synergie entre les membres d’un </w:t>
      </w:r>
      <w:r w:rsidRPr="003D555D">
        <w:t>équipage de vol.</w:t>
      </w:r>
    </w:p>
    <w:p w14:paraId="491EB030" w14:textId="419B25BF" w:rsidR="0023355E" w:rsidRPr="003D555D" w:rsidRDefault="00FE701D" w:rsidP="0023355E">
      <w:pPr>
        <w:ind w:left="720"/>
        <w:rPr>
          <w:i/>
        </w:rPr>
      </w:pPr>
      <w:r w:rsidRPr="003D555D">
        <w:rPr>
          <w:i/>
        </w:rPr>
        <w:t>Mobilisation des employés</w:t>
      </w:r>
    </w:p>
    <w:p w14:paraId="395A0FF5" w14:textId="073A94F3" w:rsidR="0023355E" w:rsidRPr="003D555D" w:rsidRDefault="005E6135" w:rsidP="0023355E">
      <w:pPr>
        <w:ind w:left="720"/>
      </w:pPr>
      <w:r w:rsidRPr="003D555D">
        <w:t xml:space="preserve">Chez Ornge, nous </w:t>
      </w:r>
      <w:r w:rsidR="003C5833" w:rsidRPr="003D555D">
        <w:t>valoris</w:t>
      </w:r>
      <w:r w:rsidRPr="003D555D">
        <w:t xml:space="preserve">ons </w:t>
      </w:r>
      <w:r w:rsidR="003C5833" w:rsidRPr="003D555D">
        <w:t xml:space="preserve">les </w:t>
      </w:r>
      <w:r w:rsidR="00D6474C" w:rsidRPr="003D555D">
        <w:t xml:space="preserve">efforts de </w:t>
      </w:r>
      <w:r w:rsidR="00687CD9" w:rsidRPr="003D555D">
        <w:t xml:space="preserve">nos </w:t>
      </w:r>
      <w:r w:rsidR="00D6474C" w:rsidRPr="003D555D">
        <w:t xml:space="preserve">employés </w:t>
      </w:r>
      <w:r w:rsidR="00F91722" w:rsidRPr="003D555D">
        <w:t xml:space="preserve">– </w:t>
      </w:r>
      <w:r w:rsidR="006718EF" w:rsidRPr="003D555D">
        <w:t xml:space="preserve">surtout de </w:t>
      </w:r>
      <w:r w:rsidR="00687CD9" w:rsidRPr="003D555D">
        <w:t>ceux qui assurent l</w:t>
      </w:r>
      <w:r w:rsidR="006718EF" w:rsidRPr="003D555D">
        <w:t xml:space="preserve">a prestation de nos </w:t>
      </w:r>
      <w:r w:rsidR="00687CD9" w:rsidRPr="003D555D">
        <w:t xml:space="preserve">services </w:t>
      </w:r>
      <w:r w:rsidR="00F51448" w:rsidRPr="003D555D">
        <w:t>jour et nuit</w:t>
      </w:r>
      <w:r w:rsidR="00F91722" w:rsidRPr="003D555D">
        <w:t xml:space="preserve"> – </w:t>
      </w:r>
      <w:r w:rsidRPr="003D555D">
        <w:t xml:space="preserve">et </w:t>
      </w:r>
      <w:r w:rsidR="00D207BA" w:rsidRPr="003D555D">
        <w:t>nous nous efforçons de</w:t>
      </w:r>
      <w:r w:rsidR="00CC4205" w:rsidRPr="003D555D">
        <w:t xml:space="preserve"> montrer notre appréciation. Notre nouveau </w:t>
      </w:r>
      <w:r w:rsidR="00471E38" w:rsidRPr="003D555D">
        <w:t xml:space="preserve">Prix de la </w:t>
      </w:r>
      <w:r w:rsidR="00DA0096" w:rsidRPr="003D555D">
        <w:t xml:space="preserve">réanimation </w:t>
      </w:r>
      <w:r w:rsidR="00471E38" w:rsidRPr="003D555D">
        <w:t xml:space="preserve">préhospitalière souligne le travail de membres de l’équipe d’Ornge </w:t>
      </w:r>
      <w:r w:rsidR="009007A8" w:rsidRPr="003D555D">
        <w:t>qui ont uni leurs forces pou</w:t>
      </w:r>
      <w:r w:rsidR="009850AE" w:rsidRPr="003D555D">
        <w:t xml:space="preserve">r </w:t>
      </w:r>
      <w:r w:rsidR="00DA0096" w:rsidRPr="003D555D">
        <w:t xml:space="preserve">réanimer </w:t>
      </w:r>
      <w:r w:rsidR="009850AE" w:rsidRPr="003D555D">
        <w:t xml:space="preserve">un patient </w:t>
      </w:r>
      <w:r w:rsidR="00851461" w:rsidRPr="003D555D">
        <w:t xml:space="preserve">sans signes vitaux sur le terrain. Nous </w:t>
      </w:r>
      <w:r w:rsidR="00691BBF" w:rsidRPr="003D555D">
        <w:t xml:space="preserve">accordons aussi la priorité à </w:t>
      </w:r>
      <w:r w:rsidR="002F301D" w:rsidRPr="003D555D">
        <w:t xml:space="preserve">l’amélioration de nos bases, et continuons </w:t>
      </w:r>
      <w:r w:rsidR="00D207BA" w:rsidRPr="003D555D">
        <w:t xml:space="preserve">d’essayer </w:t>
      </w:r>
      <w:r w:rsidR="002F301D" w:rsidRPr="003D555D">
        <w:t>d</w:t>
      </w:r>
      <w:r w:rsidR="00055AF0" w:rsidRPr="003D555D">
        <w:t>e rendre la communication plus fluide entre le personnel du siège social et celui des bases.</w:t>
      </w:r>
    </w:p>
    <w:p w14:paraId="4F2300C5" w14:textId="77777777" w:rsidR="0023355E" w:rsidRPr="003D555D" w:rsidRDefault="00F91722">
      <w:r w:rsidRPr="003D555D">
        <w:br w:type="page"/>
      </w:r>
    </w:p>
    <w:p w14:paraId="0CE16C72" w14:textId="59DFF08C" w:rsidR="0023355E" w:rsidRPr="003D555D" w:rsidRDefault="00E52826" w:rsidP="0023355E">
      <w:pPr>
        <w:pStyle w:val="Heading1"/>
      </w:pPr>
      <w:bookmarkStart w:id="4" w:name="_Toc523398302"/>
      <w:r w:rsidRPr="003D555D">
        <w:lastRenderedPageBreak/>
        <w:t>OPÉRATIONS PARAMÉDICALES</w:t>
      </w:r>
      <w:bookmarkEnd w:id="4"/>
    </w:p>
    <w:p w14:paraId="3F0A13F3" w14:textId="2A1B06A5" w:rsidR="0023355E" w:rsidRPr="003D555D" w:rsidRDefault="00060E09">
      <w:r w:rsidRPr="003D555D">
        <w:t xml:space="preserve">Les </w:t>
      </w:r>
      <w:r w:rsidR="00E52826" w:rsidRPr="003D555D">
        <w:t xml:space="preserve">Opérations paramédicales </w:t>
      </w:r>
      <w:r w:rsidR="00700826" w:rsidRPr="003D555D">
        <w:t xml:space="preserve">sont formées de trois </w:t>
      </w:r>
      <w:r w:rsidR="00E55A46" w:rsidRPr="003D555D">
        <w:t xml:space="preserve">services : </w:t>
      </w:r>
      <w:r w:rsidR="00581F1F" w:rsidRPr="003D555D">
        <w:rPr>
          <w:i/>
        </w:rPr>
        <w:t>Soutien paramédical</w:t>
      </w:r>
      <w:r w:rsidR="00581F1F" w:rsidRPr="003D555D">
        <w:t xml:space="preserve">, </w:t>
      </w:r>
      <w:r w:rsidR="00581F1F" w:rsidRPr="003D555D">
        <w:rPr>
          <w:i/>
        </w:rPr>
        <w:t xml:space="preserve">Éducation et formation paramédicales </w:t>
      </w:r>
      <w:r w:rsidR="00581F1F" w:rsidRPr="003D555D">
        <w:t>et</w:t>
      </w:r>
      <w:r w:rsidR="00581F1F" w:rsidRPr="003D555D">
        <w:rPr>
          <w:i/>
        </w:rPr>
        <w:t xml:space="preserve"> Normes professionnelles</w:t>
      </w:r>
      <w:r w:rsidR="00F91722" w:rsidRPr="003D555D">
        <w:t xml:space="preserve">. </w:t>
      </w:r>
      <w:r w:rsidR="001E3FC3" w:rsidRPr="003D555D">
        <w:t xml:space="preserve">Le </w:t>
      </w:r>
      <w:r w:rsidR="00C2526D" w:rsidRPr="003D555D">
        <w:t xml:space="preserve">premier </w:t>
      </w:r>
      <w:r w:rsidR="001E3FC3" w:rsidRPr="003D555D">
        <w:t>gère les aspects logistiques et l’équipement, l</w:t>
      </w:r>
      <w:r w:rsidR="00C2526D" w:rsidRPr="003D555D">
        <w:t xml:space="preserve">e deuxième est responsable du perfectionnement continu et de l’amélioration des compétences de nos paramédicaux hautement qualifiés, et le troisième </w:t>
      </w:r>
      <w:r w:rsidR="00FA7748" w:rsidRPr="003D555D">
        <w:t>élabore les directives opérationnelles que nos paramédicaux doivent respecter.</w:t>
      </w:r>
    </w:p>
    <w:p w14:paraId="00AC3682" w14:textId="1052FC47" w:rsidR="0023355E" w:rsidRPr="003D555D" w:rsidRDefault="00F91722">
      <w:pPr>
        <w:rPr>
          <w:b/>
        </w:rPr>
      </w:pPr>
      <w:r w:rsidRPr="003D555D">
        <w:rPr>
          <w:b/>
        </w:rPr>
        <w:br/>
      </w:r>
      <w:r w:rsidR="00581F1F" w:rsidRPr="003D555D">
        <w:rPr>
          <w:b/>
        </w:rPr>
        <w:t>Principales réussites</w:t>
      </w:r>
    </w:p>
    <w:p w14:paraId="69B3DBE9" w14:textId="51BB3CD9" w:rsidR="0023355E" w:rsidRPr="003D555D" w:rsidRDefault="006E6248" w:rsidP="0023355E">
      <w:pPr>
        <w:pStyle w:val="ListParagraph"/>
        <w:numPr>
          <w:ilvl w:val="0"/>
          <w:numId w:val="10"/>
        </w:numPr>
      </w:pPr>
      <w:r w:rsidRPr="003D555D">
        <w:rPr>
          <w:u w:val="single"/>
        </w:rPr>
        <w:t>Rénovation des salles de simulation</w:t>
      </w:r>
      <w:r w:rsidRPr="003D555D">
        <w:t> </w:t>
      </w:r>
      <w:r w:rsidR="00F91722" w:rsidRPr="003D555D">
        <w:t xml:space="preserve">: </w:t>
      </w:r>
      <w:r w:rsidRPr="003D555D">
        <w:t>E</w:t>
      </w:r>
      <w:r w:rsidR="00F91722" w:rsidRPr="003D555D">
        <w:t>n juin</w:t>
      </w:r>
      <w:r w:rsidR="00D207BA" w:rsidRPr="003D555D">
        <w:t> </w:t>
      </w:r>
      <w:r w:rsidR="00F91722" w:rsidRPr="003D555D">
        <w:t>2017</w:t>
      </w:r>
      <w:r w:rsidR="006A30BA" w:rsidRPr="003D555D">
        <w:t xml:space="preserve">, </w:t>
      </w:r>
      <w:r w:rsidR="00D207BA" w:rsidRPr="003D555D">
        <w:t xml:space="preserve">Ornge a effectué </w:t>
      </w:r>
      <w:r w:rsidR="006A30BA" w:rsidRPr="003D555D">
        <w:t xml:space="preserve">des rénovations </w:t>
      </w:r>
      <w:r w:rsidR="00EE25CB" w:rsidRPr="003D555D">
        <w:t xml:space="preserve">pour </w:t>
      </w:r>
      <w:r w:rsidR="00BC259E" w:rsidRPr="003D555D">
        <w:t xml:space="preserve">ajouter trois salles de simulation et pour agrandir une salle de classe, ce qui </w:t>
      </w:r>
      <w:r w:rsidR="00D207BA" w:rsidRPr="003D555D">
        <w:t>permettra</w:t>
      </w:r>
      <w:r w:rsidR="00BC259E" w:rsidRPr="003D555D">
        <w:t xml:space="preserve"> d</w:t>
      </w:r>
      <w:r w:rsidR="00994147" w:rsidRPr="003D555D">
        <w:t xml:space="preserve">e </w:t>
      </w:r>
      <w:r w:rsidR="00A96FA3" w:rsidRPr="003D555D">
        <w:t xml:space="preserve">mieux répondre aux </w:t>
      </w:r>
      <w:r w:rsidR="00994147" w:rsidRPr="003D555D">
        <w:t xml:space="preserve">nombreuses demandes </w:t>
      </w:r>
      <w:r w:rsidR="00A96FA3" w:rsidRPr="003D555D">
        <w:t xml:space="preserve">d’utilisation des </w:t>
      </w:r>
      <w:r w:rsidR="009A50D8" w:rsidRPr="003D555D">
        <w:t xml:space="preserve">salles de classe et </w:t>
      </w:r>
      <w:r w:rsidR="001B616B" w:rsidRPr="003D555D">
        <w:t xml:space="preserve">de </w:t>
      </w:r>
      <w:r w:rsidR="00994147" w:rsidRPr="003D555D">
        <w:t>simulation.</w:t>
      </w:r>
    </w:p>
    <w:p w14:paraId="34086CD0" w14:textId="77777777" w:rsidR="0023355E" w:rsidRPr="003D555D" w:rsidRDefault="0023355E" w:rsidP="0023355E">
      <w:pPr>
        <w:spacing w:after="0" w:line="240" w:lineRule="auto"/>
      </w:pPr>
    </w:p>
    <w:p w14:paraId="42432D79" w14:textId="2A4C74BE" w:rsidR="0023355E" w:rsidRPr="003D555D" w:rsidRDefault="00E54E27" w:rsidP="0023355E">
      <w:pPr>
        <w:pStyle w:val="ListParagraph"/>
        <w:numPr>
          <w:ilvl w:val="0"/>
          <w:numId w:val="10"/>
        </w:numPr>
        <w:spacing w:after="0" w:line="240" w:lineRule="auto"/>
      </w:pPr>
      <w:r w:rsidRPr="003D555D">
        <w:rPr>
          <w:u w:val="single"/>
        </w:rPr>
        <w:t>Simulation de conduite</w:t>
      </w:r>
      <w:r w:rsidRPr="003D555D">
        <w:t> </w:t>
      </w:r>
      <w:r w:rsidR="00F91722" w:rsidRPr="003D555D">
        <w:t xml:space="preserve">: </w:t>
      </w:r>
      <w:r w:rsidR="006A30BA" w:rsidRPr="003D555D">
        <w:t xml:space="preserve">Pour </w:t>
      </w:r>
      <w:r w:rsidR="001B616B" w:rsidRPr="003D555D">
        <w:t xml:space="preserve">accroître </w:t>
      </w:r>
      <w:r w:rsidR="00D9147F" w:rsidRPr="003D555D">
        <w:t>la sécurité de ses patients</w:t>
      </w:r>
      <w:r w:rsidR="001B616B" w:rsidRPr="003D555D">
        <w:t xml:space="preserve"> et de ses paramédicaux</w:t>
      </w:r>
      <w:r w:rsidR="00D9147F" w:rsidRPr="003D555D">
        <w:t xml:space="preserve">, </w:t>
      </w:r>
      <w:r w:rsidR="00F91722" w:rsidRPr="003D555D">
        <w:t>Ornge</w:t>
      </w:r>
      <w:r w:rsidR="00D9147F" w:rsidRPr="003D555D">
        <w:t xml:space="preserve"> s’est associée </w:t>
      </w:r>
      <w:r w:rsidR="00D207BA" w:rsidRPr="003D555D">
        <w:t xml:space="preserve">à </w:t>
      </w:r>
      <w:proofErr w:type="spellStart"/>
      <w:r w:rsidR="00F91722" w:rsidRPr="003D555D">
        <w:t>DriveWise</w:t>
      </w:r>
      <w:proofErr w:type="spellEnd"/>
      <w:r w:rsidR="00F91722" w:rsidRPr="003D555D">
        <w:t xml:space="preserve"> </w:t>
      </w:r>
      <w:r w:rsidR="005C0E00" w:rsidRPr="003D555D">
        <w:t xml:space="preserve">pour offrir une formation de conduite dans un environnement simulé spécialement conçue pour </w:t>
      </w:r>
      <w:r w:rsidR="00F073EE" w:rsidRPr="003D555D">
        <w:t xml:space="preserve">les paramédicaux </w:t>
      </w:r>
      <w:r w:rsidR="00CD2287" w:rsidRPr="003D555D">
        <w:t>et axée</w:t>
      </w:r>
      <w:r w:rsidR="00004692" w:rsidRPr="003D555D">
        <w:t xml:space="preserve"> sur les </w:t>
      </w:r>
      <w:r w:rsidR="00D21A38" w:rsidRPr="003D555D">
        <w:t xml:space="preserve">défis qu’ils doivent gérer </w:t>
      </w:r>
      <w:r w:rsidR="00004692" w:rsidRPr="003D555D">
        <w:t xml:space="preserve">sur la route. </w:t>
      </w:r>
      <w:r w:rsidR="00AC0F54" w:rsidRPr="003D555D">
        <w:t xml:space="preserve">Durant le prochain exercice financier, </w:t>
      </w:r>
      <w:proofErr w:type="spellStart"/>
      <w:r w:rsidR="00F91722" w:rsidRPr="003D555D">
        <w:t>DriveWise</w:t>
      </w:r>
      <w:proofErr w:type="spellEnd"/>
      <w:r w:rsidR="00F91722" w:rsidRPr="003D555D">
        <w:t xml:space="preserve"> </w:t>
      </w:r>
      <w:r w:rsidR="00004692" w:rsidRPr="003D555D">
        <w:t>se déplace</w:t>
      </w:r>
      <w:r w:rsidR="009F2FF5" w:rsidRPr="003D555D">
        <w:t>ra</w:t>
      </w:r>
      <w:r w:rsidR="00004692" w:rsidRPr="003D555D">
        <w:t xml:space="preserve"> dans nos bases terrestres d’</w:t>
      </w:r>
      <w:r w:rsidR="00F91722" w:rsidRPr="003D555D">
        <w:t xml:space="preserve">Ottawa, </w:t>
      </w:r>
      <w:r w:rsidR="00004692" w:rsidRPr="003D555D">
        <w:t xml:space="preserve">de </w:t>
      </w:r>
      <w:r w:rsidR="00F91722" w:rsidRPr="003D555D">
        <w:t xml:space="preserve">Peterborough </w:t>
      </w:r>
      <w:r w:rsidR="00004692" w:rsidRPr="003D555D">
        <w:t xml:space="preserve">et de la grande région de </w:t>
      </w:r>
      <w:r w:rsidR="00F91722" w:rsidRPr="003D555D">
        <w:t xml:space="preserve">Toronto </w:t>
      </w:r>
      <w:r w:rsidR="009F2FF5" w:rsidRPr="003D555D">
        <w:t xml:space="preserve">afin d’offrir </w:t>
      </w:r>
      <w:r w:rsidR="000831ED" w:rsidRPr="003D555D">
        <w:t>aux paramédicaux d’Ornge la formation qui leur est destinée</w:t>
      </w:r>
      <w:r w:rsidR="00AC0F54" w:rsidRPr="003D555D">
        <w:t xml:space="preserve">. </w:t>
      </w:r>
    </w:p>
    <w:p w14:paraId="2634407E" w14:textId="77777777" w:rsidR="0023355E" w:rsidRPr="003D555D" w:rsidRDefault="0023355E" w:rsidP="0023355E">
      <w:pPr>
        <w:spacing w:after="0" w:line="240" w:lineRule="auto"/>
      </w:pPr>
    </w:p>
    <w:p w14:paraId="3D9AEAD4" w14:textId="6EA12409" w:rsidR="0023355E" w:rsidRPr="003D555D" w:rsidRDefault="00E54E27" w:rsidP="0041269A">
      <w:pPr>
        <w:pStyle w:val="ListParagraph"/>
        <w:numPr>
          <w:ilvl w:val="0"/>
          <w:numId w:val="10"/>
        </w:numPr>
        <w:spacing w:after="0" w:line="240" w:lineRule="auto"/>
      </w:pPr>
      <w:r w:rsidRPr="003D555D">
        <w:rPr>
          <w:u w:val="single"/>
        </w:rPr>
        <w:t>Pompes à perfusion</w:t>
      </w:r>
      <w:r w:rsidR="006E6248" w:rsidRPr="003D555D">
        <w:t> </w:t>
      </w:r>
      <w:r w:rsidR="00F91722" w:rsidRPr="003D555D">
        <w:t xml:space="preserve">: </w:t>
      </w:r>
      <w:r w:rsidRPr="003D555D">
        <w:t xml:space="preserve">Après une </w:t>
      </w:r>
      <w:r w:rsidR="00F91722" w:rsidRPr="003D555D">
        <w:t xml:space="preserve">DP </w:t>
      </w:r>
      <w:r w:rsidR="00AC0F54" w:rsidRPr="003D555D">
        <w:t xml:space="preserve">visant le remplacement des pompes à perfusion </w:t>
      </w:r>
      <w:proofErr w:type="spellStart"/>
      <w:r w:rsidR="00F91722" w:rsidRPr="003D555D">
        <w:t>MedSystem</w:t>
      </w:r>
      <w:proofErr w:type="spellEnd"/>
      <w:r w:rsidR="0041269A" w:rsidRPr="003D555D">
        <w:t> </w:t>
      </w:r>
      <w:r w:rsidR="00F91722" w:rsidRPr="003D555D">
        <w:t xml:space="preserve">III </w:t>
      </w:r>
      <w:r w:rsidR="0041269A" w:rsidRPr="003D555D">
        <w:t>à bord des aéronefs à voilure tournante et à voilure fixe</w:t>
      </w:r>
      <w:r w:rsidR="005D6736" w:rsidRPr="003D555D">
        <w:t xml:space="preserve"> d’Ornge, </w:t>
      </w:r>
      <w:r w:rsidR="00D21A38" w:rsidRPr="003D555D">
        <w:t xml:space="preserve">le produit </w:t>
      </w:r>
      <w:r w:rsidR="00F073EE" w:rsidRPr="003D555D">
        <w:t xml:space="preserve">choisi </w:t>
      </w:r>
      <w:r w:rsidR="00D21A38" w:rsidRPr="003D555D">
        <w:t>a été acheté</w:t>
      </w:r>
      <w:r w:rsidR="005B593B" w:rsidRPr="003D555D">
        <w:t xml:space="preserve">. </w:t>
      </w:r>
      <w:r w:rsidR="00A702FF" w:rsidRPr="003D555D">
        <w:t xml:space="preserve">Des représentants de la logistique et </w:t>
      </w:r>
      <w:r w:rsidR="00F073EE" w:rsidRPr="003D555D">
        <w:t xml:space="preserve">des </w:t>
      </w:r>
      <w:r w:rsidR="00A702FF" w:rsidRPr="003D555D">
        <w:t xml:space="preserve">affaires médicales ainsi que des ingénieurs </w:t>
      </w:r>
      <w:r w:rsidR="0044442D" w:rsidRPr="003D555D">
        <w:t xml:space="preserve">planchent actuellement sur la prochaine étape, soit l’intégration et l’installation des nouvelles pompes. </w:t>
      </w:r>
      <w:r w:rsidR="00AC0F54" w:rsidRPr="003D555D">
        <w:t>Le processus devrait se terminer dans les 12 à 18 </w:t>
      </w:r>
      <w:r w:rsidR="0041269A" w:rsidRPr="003D555D">
        <w:t xml:space="preserve">prochains </w:t>
      </w:r>
      <w:r w:rsidR="00AC0F54" w:rsidRPr="003D555D">
        <w:t>mois</w:t>
      </w:r>
      <w:r w:rsidR="00F91722" w:rsidRPr="003D555D">
        <w:t>.</w:t>
      </w:r>
    </w:p>
    <w:p w14:paraId="7B2FA4AC" w14:textId="77777777" w:rsidR="0023355E" w:rsidRPr="003D555D" w:rsidRDefault="00F91722">
      <w:r w:rsidRPr="003D555D">
        <w:br w:type="page"/>
      </w:r>
    </w:p>
    <w:p w14:paraId="6DCD5CA2" w14:textId="074E01C3" w:rsidR="0023355E" w:rsidRPr="003D555D" w:rsidRDefault="00F65069" w:rsidP="0023355E">
      <w:pPr>
        <w:pStyle w:val="Heading1"/>
        <w:rPr>
          <w:sz w:val="22"/>
          <w:szCs w:val="22"/>
        </w:rPr>
      </w:pPr>
      <w:bookmarkStart w:id="5" w:name="_Toc523398303"/>
      <w:r w:rsidRPr="003D555D">
        <w:lastRenderedPageBreak/>
        <w:t>ÉDUCATION ET FORMATION</w:t>
      </w:r>
      <w:bookmarkEnd w:id="5"/>
    </w:p>
    <w:p w14:paraId="7A67A052" w14:textId="77777777" w:rsidR="0023355E" w:rsidRPr="003D555D" w:rsidRDefault="0023355E" w:rsidP="0023355E">
      <w:pPr>
        <w:spacing w:after="0" w:line="240" w:lineRule="auto"/>
        <w:rPr>
          <w:rStyle w:val="Emphasis"/>
          <w:rFonts w:ascii="Calibri" w:hAnsi="Calibri"/>
          <w:i w:val="0"/>
          <w:color w:val="000000"/>
          <w:shd w:val="clear" w:color="auto" w:fill="FFFFFF"/>
        </w:rPr>
      </w:pPr>
    </w:p>
    <w:p w14:paraId="747E5229" w14:textId="3C21179F" w:rsidR="0023355E" w:rsidRPr="003D555D" w:rsidRDefault="00F073EE" w:rsidP="0023355E">
      <w:pPr>
        <w:spacing w:after="0" w:line="240" w:lineRule="auto"/>
        <w:rPr>
          <w:rStyle w:val="Emphasis"/>
          <w:rFonts w:ascii="Calibri" w:hAnsi="Calibri"/>
          <w:i w:val="0"/>
          <w:color w:val="000000"/>
          <w:shd w:val="clear" w:color="auto" w:fill="FFFFFF"/>
        </w:rPr>
      </w:pPr>
      <w:r w:rsidRPr="003D555D">
        <w:rPr>
          <w:rStyle w:val="Emphasis"/>
          <w:rFonts w:ascii="Calibri" w:hAnsi="Calibri"/>
          <w:i w:val="0"/>
          <w:color w:val="000000"/>
        </w:rPr>
        <w:t>Chez Ornge, l</w:t>
      </w:r>
      <w:r w:rsidR="00003BB9" w:rsidRPr="003D555D">
        <w:rPr>
          <w:rStyle w:val="Emphasis"/>
          <w:rFonts w:ascii="Calibri" w:hAnsi="Calibri"/>
          <w:i w:val="0"/>
          <w:color w:val="000000"/>
        </w:rPr>
        <w:t xml:space="preserve">e </w:t>
      </w:r>
      <w:r w:rsidR="000E5722" w:rsidRPr="003D555D">
        <w:rPr>
          <w:rStyle w:val="Emphasis"/>
          <w:rFonts w:ascii="Calibri" w:hAnsi="Calibri"/>
          <w:i w:val="0"/>
          <w:color w:val="000000"/>
        </w:rPr>
        <w:t xml:space="preserve">Service de </w:t>
      </w:r>
      <w:r w:rsidR="00931DBD" w:rsidRPr="003D555D">
        <w:rPr>
          <w:rStyle w:val="Emphasis"/>
          <w:rFonts w:ascii="Calibri" w:hAnsi="Calibri"/>
          <w:i w:val="0"/>
          <w:color w:val="000000"/>
        </w:rPr>
        <w:t xml:space="preserve">l’éducation et de la formation </w:t>
      </w:r>
      <w:r w:rsidR="0093386E" w:rsidRPr="003D555D">
        <w:rPr>
          <w:rStyle w:val="Emphasis"/>
          <w:rFonts w:ascii="Calibri" w:hAnsi="Calibri"/>
          <w:i w:val="0"/>
          <w:color w:val="000000"/>
        </w:rPr>
        <w:t>couvre trois grands volets :</w:t>
      </w:r>
    </w:p>
    <w:p w14:paraId="2D22F026" w14:textId="063B5966" w:rsidR="0023355E" w:rsidRPr="003D555D" w:rsidRDefault="00E50F3D" w:rsidP="00C443CC">
      <w:pPr>
        <w:pStyle w:val="ListParagraph"/>
        <w:numPr>
          <w:ilvl w:val="0"/>
          <w:numId w:val="2"/>
        </w:numPr>
        <w:spacing w:after="0" w:line="240" w:lineRule="auto"/>
        <w:rPr>
          <w:rStyle w:val="Emphasis"/>
          <w:b/>
          <w:iCs w:val="0"/>
        </w:rPr>
      </w:pPr>
      <w:r w:rsidRPr="003D555D">
        <w:rPr>
          <w:rStyle w:val="Emphasis"/>
          <w:rFonts w:ascii="Calibri" w:hAnsi="Calibri"/>
          <w:color w:val="000000"/>
        </w:rPr>
        <w:t>Formation</w:t>
      </w:r>
      <w:r w:rsidR="00B70C85" w:rsidRPr="003D555D">
        <w:rPr>
          <w:rStyle w:val="Emphasis"/>
          <w:rFonts w:ascii="Calibri" w:hAnsi="Calibri"/>
          <w:color w:val="000000"/>
        </w:rPr>
        <w:t xml:space="preserve"> de base</w:t>
      </w:r>
      <w:r w:rsidRPr="003D555D">
        <w:rPr>
          <w:rStyle w:val="Emphasis"/>
          <w:rFonts w:ascii="Calibri" w:hAnsi="Calibri"/>
          <w:color w:val="000000"/>
        </w:rPr>
        <w:t xml:space="preserve"> : </w:t>
      </w:r>
      <w:r w:rsidR="00C443CC" w:rsidRPr="003D555D">
        <w:rPr>
          <w:rStyle w:val="Emphasis"/>
          <w:rFonts w:ascii="Calibri" w:hAnsi="Calibri"/>
          <w:color w:val="000000"/>
        </w:rPr>
        <w:t xml:space="preserve">Programmes destinés aux paramédicaux aériens en soins avancés (programme de transition) et aux paramédicaux en soins critiques </w:t>
      </w:r>
      <w:r w:rsidR="001665F8" w:rsidRPr="003D555D">
        <w:rPr>
          <w:rStyle w:val="Emphasis"/>
          <w:rFonts w:ascii="Calibri" w:hAnsi="Calibri"/>
          <w:color w:val="000000"/>
        </w:rPr>
        <w:t xml:space="preserve">pour les préparer à </w:t>
      </w:r>
      <w:r w:rsidR="005C440C" w:rsidRPr="003D555D">
        <w:rPr>
          <w:rStyle w:val="Emphasis"/>
          <w:rFonts w:ascii="Calibri" w:hAnsi="Calibri"/>
          <w:color w:val="000000"/>
        </w:rPr>
        <w:t xml:space="preserve">fournir des soins de grande qualité </w:t>
      </w:r>
      <w:r w:rsidR="008A29A6" w:rsidRPr="003D555D">
        <w:rPr>
          <w:rStyle w:val="Emphasis"/>
          <w:rFonts w:ascii="Calibri" w:hAnsi="Calibri"/>
          <w:color w:val="000000"/>
        </w:rPr>
        <w:t xml:space="preserve">durant </w:t>
      </w:r>
      <w:r w:rsidR="00F073EE" w:rsidRPr="003D555D">
        <w:rPr>
          <w:rStyle w:val="Emphasis"/>
          <w:rFonts w:ascii="Calibri" w:hAnsi="Calibri"/>
          <w:color w:val="000000"/>
        </w:rPr>
        <w:t xml:space="preserve">le </w:t>
      </w:r>
      <w:r w:rsidR="008A29A6" w:rsidRPr="003D555D">
        <w:rPr>
          <w:rStyle w:val="Emphasis"/>
          <w:rFonts w:ascii="Calibri" w:hAnsi="Calibri"/>
          <w:color w:val="000000"/>
        </w:rPr>
        <w:t xml:space="preserve">transport aérien. </w:t>
      </w:r>
    </w:p>
    <w:p w14:paraId="3063A205" w14:textId="2DE15FEB" w:rsidR="0023355E" w:rsidRPr="003D555D" w:rsidRDefault="00F073EE" w:rsidP="0023355E">
      <w:pPr>
        <w:pStyle w:val="ListParagraph"/>
        <w:numPr>
          <w:ilvl w:val="0"/>
          <w:numId w:val="2"/>
        </w:numPr>
        <w:spacing w:after="0" w:line="240" w:lineRule="auto"/>
        <w:rPr>
          <w:rStyle w:val="Emphasis"/>
          <w:b/>
          <w:iCs w:val="0"/>
        </w:rPr>
      </w:pPr>
      <w:r w:rsidRPr="003D555D">
        <w:rPr>
          <w:rStyle w:val="Emphasis"/>
          <w:rFonts w:ascii="Calibri" w:hAnsi="Calibri"/>
          <w:color w:val="000000"/>
        </w:rPr>
        <w:t xml:space="preserve">Formation </w:t>
      </w:r>
      <w:r w:rsidR="000E5722" w:rsidRPr="003D555D">
        <w:rPr>
          <w:rStyle w:val="Emphasis"/>
          <w:rFonts w:ascii="Calibri" w:hAnsi="Calibri"/>
          <w:color w:val="000000"/>
        </w:rPr>
        <w:t xml:space="preserve">médicale continue : </w:t>
      </w:r>
      <w:r w:rsidR="00B70C85" w:rsidRPr="003D555D">
        <w:rPr>
          <w:rStyle w:val="Emphasis"/>
          <w:rFonts w:ascii="Calibri" w:hAnsi="Calibri"/>
          <w:color w:val="000000"/>
        </w:rPr>
        <w:t xml:space="preserve">Formation annuelle et </w:t>
      </w:r>
      <w:r w:rsidR="00F91722" w:rsidRPr="003D555D">
        <w:rPr>
          <w:rStyle w:val="Emphasis"/>
          <w:rFonts w:ascii="Calibri" w:hAnsi="Calibri"/>
          <w:color w:val="000000"/>
        </w:rPr>
        <w:t>re</w:t>
      </w:r>
      <w:r w:rsidR="008A29A6" w:rsidRPr="003D555D">
        <w:rPr>
          <w:rStyle w:val="Emphasis"/>
          <w:rFonts w:ascii="Calibri" w:hAnsi="Calibri"/>
          <w:color w:val="000000"/>
        </w:rPr>
        <w:t xml:space="preserve">nouvellement de certification pour nos paramédicaux afin de maintenir la qualité des soins fournis. </w:t>
      </w:r>
    </w:p>
    <w:p w14:paraId="794B66D7" w14:textId="56B4E6F6" w:rsidR="0023355E" w:rsidRPr="003D555D" w:rsidRDefault="00B70C85" w:rsidP="001D30BD">
      <w:pPr>
        <w:pStyle w:val="ListParagraph"/>
        <w:numPr>
          <w:ilvl w:val="0"/>
          <w:numId w:val="2"/>
        </w:numPr>
        <w:spacing w:after="0" w:line="240" w:lineRule="auto"/>
        <w:rPr>
          <w:rStyle w:val="Emphasis"/>
          <w:b/>
          <w:iCs w:val="0"/>
        </w:rPr>
      </w:pPr>
      <w:r w:rsidRPr="003D555D">
        <w:rPr>
          <w:rStyle w:val="Emphasis"/>
          <w:rFonts w:ascii="Calibri" w:hAnsi="Calibri"/>
          <w:color w:val="000000"/>
        </w:rPr>
        <w:t>Formation du personnel d’exploitation </w:t>
      </w:r>
      <w:r w:rsidR="00F91722" w:rsidRPr="003D555D">
        <w:rPr>
          <w:rStyle w:val="Emphasis"/>
          <w:rFonts w:ascii="Calibri" w:hAnsi="Calibri"/>
          <w:color w:val="000000"/>
        </w:rPr>
        <w:t xml:space="preserve">: </w:t>
      </w:r>
      <w:r w:rsidR="00B207E9" w:rsidRPr="003D555D">
        <w:rPr>
          <w:rStyle w:val="Emphasis"/>
          <w:rFonts w:ascii="Calibri" w:hAnsi="Calibri"/>
          <w:color w:val="000000"/>
        </w:rPr>
        <w:t xml:space="preserve">Maintien de compétences logistiques comme la RCR, </w:t>
      </w:r>
      <w:r w:rsidR="001D30BD" w:rsidRPr="003D555D">
        <w:rPr>
          <w:rStyle w:val="Emphasis"/>
          <w:rFonts w:ascii="Calibri" w:hAnsi="Calibri"/>
          <w:color w:val="000000"/>
        </w:rPr>
        <w:t xml:space="preserve">formation en évacuation sous l’eau, </w:t>
      </w:r>
      <w:r w:rsidR="009F296C" w:rsidRPr="003D555D">
        <w:rPr>
          <w:rStyle w:val="Emphasis"/>
          <w:rFonts w:ascii="Calibri" w:hAnsi="Calibri"/>
          <w:color w:val="000000"/>
        </w:rPr>
        <w:t xml:space="preserve">tests sur la capacité de soulever des charges, mise à jour des connaissances sur le nouvel équipement, et </w:t>
      </w:r>
      <w:r w:rsidR="00B207E9" w:rsidRPr="003D555D">
        <w:rPr>
          <w:rStyle w:val="Emphasis"/>
          <w:rFonts w:ascii="Calibri" w:hAnsi="Calibri"/>
          <w:color w:val="000000"/>
        </w:rPr>
        <w:t xml:space="preserve">formation théorique </w:t>
      </w:r>
      <w:proofErr w:type="spellStart"/>
      <w:r w:rsidR="00B207E9" w:rsidRPr="003D555D">
        <w:rPr>
          <w:rStyle w:val="Emphasis"/>
          <w:rFonts w:ascii="Calibri" w:hAnsi="Calibri"/>
          <w:color w:val="000000"/>
        </w:rPr>
        <w:t>aéromédicale</w:t>
      </w:r>
      <w:proofErr w:type="spellEnd"/>
      <w:r w:rsidR="00F91722" w:rsidRPr="003D555D">
        <w:rPr>
          <w:rStyle w:val="Emphasis"/>
          <w:rFonts w:ascii="Calibri" w:hAnsi="Calibri"/>
          <w:color w:val="000000"/>
        </w:rPr>
        <w:t xml:space="preserve"> </w:t>
      </w:r>
      <w:r w:rsidR="009F296C" w:rsidRPr="003D555D">
        <w:rPr>
          <w:rStyle w:val="Emphasis"/>
          <w:rFonts w:ascii="Calibri" w:hAnsi="Calibri"/>
          <w:color w:val="000000"/>
        </w:rPr>
        <w:t xml:space="preserve">couvrant tous les aspects du transport </w:t>
      </w:r>
      <w:r w:rsidR="00F00B34" w:rsidRPr="003D555D">
        <w:rPr>
          <w:rStyle w:val="Emphasis"/>
          <w:rFonts w:ascii="Calibri" w:hAnsi="Calibri"/>
          <w:color w:val="000000"/>
        </w:rPr>
        <w:t>sanitaire aérien.</w:t>
      </w:r>
      <w:r w:rsidR="009F296C" w:rsidRPr="003D555D">
        <w:rPr>
          <w:rStyle w:val="Emphasis"/>
          <w:rFonts w:ascii="Calibri" w:hAnsi="Calibri"/>
          <w:color w:val="000000"/>
        </w:rPr>
        <w:t xml:space="preserve"> </w:t>
      </w:r>
    </w:p>
    <w:p w14:paraId="5CB53BD1" w14:textId="77777777" w:rsidR="0023355E" w:rsidRPr="003D555D" w:rsidRDefault="0023355E" w:rsidP="0023355E">
      <w:pPr>
        <w:spacing w:after="0" w:line="240" w:lineRule="auto"/>
        <w:rPr>
          <w:rStyle w:val="Emphasis"/>
          <w:rFonts w:ascii="Calibri" w:hAnsi="Calibri"/>
          <w:i w:val="0"/>
          <w:color w:val="000000"/>
          <w:shd w:val="clear" w:color="auto" w:fill="FFFFFF"/>
        </w:rPr>
      </w:pPr>
    </w:p>
    <w:p w14:paraId="2FC4A88E" w14:textId="4F9A3A30" w:rsidR="0023355E" w:rsidRPr="003D555D" w:rsidRDefault="00F91722" w:rsidP="0023355E">
      <w:pPr>
        <w:spacing w:after="0" w:line="240" w:lineRule="auto"/>
        <w:rPr>
          <w:rStyle w:val="Emphasis"/>
          <w:rFonts w:ascii="Calibri" w:hAnsi="Calibri"/>
          <w:i w:val="0"/>
          <w:color w:val="000000"/>
          <w:shd w:val="clear" w:color="auto" w:fill="FFFFFF"/>
        </w:rPr>
      </w:pPr>
      <w:r w:rsidRPr="003D555D">
        <w:rPr>
          <w:rStyle w:val="Emphasis"/>
          <w:rFonts w:ascii="Calibri" w:hAnsi="Calibri"/>
          <w:color w:val="000000"/>
        </w:rPr>
        <w:t xml:space="preserve">Ornge </w:t>
      </w:r>
      <w:r w:rsidR="00F073EE" w:rsidRPr="003D555D">
        <w:rPr>
          <w:rStyle w:val="Emphasis"/>
          <w:rFonts w:ascii="Calibri" w:hAnsi="Calibri"/>
          <w:color w:val="000000"/>
        </w:rPr>
        <w:t xml:space="preserve">peut compter </w:t>
      </w:r>
      <w:r w:rsidR="00A560F6" w:rsidRPr="003D555D">
        <w:rPr>
          <w:rStyle w:val="Emphasis"/>
          <w:rFonts w:ascii="Calibri" w:hAnsi="Calibri"/>
          <w:color w:val="000000"/>
        </w:rPr>
        <w:t xml:space="preserve">sur une équipe d’éducateurs hautement qualifiés </w:t>
      </w:r>
      <w:r w:rsidR="00E70891" w:rsidRPr="003D555D">
        <w:rPr>
          <w:rStyle w:val="Emphasis"/>
          <w:rFonts w:ascii="Calibri" w:hAnsi="Calibri"/>
          <w:color w:val="000000"/>
        </w:rPr>
        <w:t>pour assurer la coordination et la prestation de formations, qui</w:t>
      </w:r>
      <w:r w:rsidR="00907238" w:rsidRPr="003D555D">
        <w:rPr>
          <w:rStyle w:val="Emphasis"/>
          <w:rFonts w:ascii="Calibri" w:hAnsi="Calibri"/>
          <w:color w:val="000000"/>
        </w:rPr>
        <w:t xml:space="preserve"> reposent autant sur l</w:t>
      </w:r>
      <w:r w:rsidR="009B3F30" w:rsidRPr="003D555D">
        <w:rPr>
          <w:rStyle w:val="Emphasis"/>
          <w:rFonts w:ascii="Calibri" w:hAnsi="Calibri"/>
          <w:color w:val="000000"/>
        </w:rPr>
        <w:t xml:space="preserve">’autoapprentissage </w:t>
      </w:r>
      <w:r w:rsidR="00907238" w:rsidRPr="003D555D">
        <w:rPr>
          <w:rStyle w:val="Emphasis"/>
          <w:rFonts w:ascii="Calibri" w:hAnsi="Calibri"/>
          <w:color w:val="000000"/>
        </w:rPr>
        <w:t xml:space="preserve">que sur des conseils de </w:t>
      </w:r>
      <w:r w:rsidR="009B3F30" w:rsidRPr="003D555D">
        <w:rPr>
          <w:rStyle w:val="Emphasis"/>
          <w:rFonts w:ascii="Calibri" w:hAnsi="Calibri"/>
          <w:color w:val="000000"/>
        </w:rPr>
        <w:t xml:space="preserve">professionnels expérimentés. </w:t>
      </w:r>
      <w:r w:rsidR="00F073EE" w:rsidRPr="003D555D">
        <w:rPr>
          <w:rStyle w:val="Emphasis"/>
          <w:rFonts w:ascii="Calibri" w:hAnsi="Calibri"/>
          <w:color w:val="000000"/>
        </w:rPr>
        <w:t>No</w:t>
      </w:r>
      <w:r w:rsidR="009B3F30" w:rsidRPr="003D555D">
        <w:rPr>
          <w:rStyle w:val="Emphasis"/>
          <w:rFonts w:ascii="Calibri" w:hAnsi="Calibri"/>
          <w:color w:val="000000"/>
        </w:rPr>
        <w:t xml:space="preserve">s éducateurs sont aussi responsables de </w:t>
      </w:r>
      <w:r w:rsidR="007A6CCF" w:rsidRPr="003D555D">
        <w:rPr>
          <w:rStyle w:val="Emphasis"/>
          <w:rFonts w:ascii="Calibri" w:hAnsi="Calibri"/>
          <w:color w:val="000000"/>
        </w:rPr>
        <w:t xml:space="preserve">gérer un centre de </w:t>
      </w:r>
      <w:r w:rsidR="00701280" w:rsidRPr="003D555D">
        <w:rPr>
          <w:rStyle w:val="Emphasis"/>
          <w:rFonts w:ascii="Calibri" w:hAnsi="Calibri"/>
          <w:color w:val="000000"/>
        </w:rPr>
        <w:t>simulation</w:t>
      </w:r>
      <w:r w:rsidR="00A97E5E" w:rsidRPr="003D555D">
        <w:rPr>
          <w:rStyle w:val="Emphasis"/>
          <w:rFonts w:ascii="Calibri" w:hAnsi="Calibri"/>
          <w:color w:val="000000"/>
        </w:rPr>
        <w:t>s</w:t>
      </w:r>
      <w:r w:rsidR="00744F21" w:rsidRPr="003D555D">
        <w:rPr>
          <w:rStyle w:val="Emphasis"/>
          <w:rFonts w:ascii="Calibri" w:hAnsi="Calibri"/>
          <w:color w:val="000000"/>
        </w:rPr>
        <w:t xml:space="preserve"> avec des patients</w:t>
      </w:r>
      <w:r w:rsidR="00A97E5E" w:rsidRPr="003D555D">
        <w:rPr>
          <w:rStyle w:val="Emphasis"/>
          <w:rFonts w:ascii="Calibri" w:hAnsi="Calibri"/>
          <w:color w:val="000000"/>
        </w:rPr>
        <w:t xml:space="preserve"> de moyenne et de grande fidélité, grâce auquel les paramédicau</w:t>
      </w:r>
      <w:r w:rsidR="00A14802" w:rsidRPr="003D555D">
        <w:rPr>
          <w:rStyle w:val="Emphasis"/>
          <w:rFonts w:ascii="Calibri" w:hAnsi="Calibri"/>
          <w:color w:val="000000"/>
        </w:rPr>
        <w:t>x peuvent</w:t>
      </w:r>
      <w:r w:rsidR="00337D4E" w:rsidRPr="003D555D">
        <w:rPr>
          <w:rStyle w:val="Emphasis"/>
          <w:rFonts w:ascii="Calibri" w:hAnsi="Calibri"/>
          <w:color w:val="000000"/>
        </w:rPr>
        <w:t xml:space="preserve"> s’exercer et </w:t>
      </w:r>
      <w:r w:rsidR="00A14802" w:rsidRPr="003D555D">
        <w:rPr>
          <w:rStyle w:val="Emphasis"/>
          <w:rFonts w:ascii="Calibri" w:hAnsi="Calibri"/>
          <w:color w:val="000000"/>
        </w:rPr>
        <w:t>mettre en pratique des compétences à risque élevé peu fréquentes</w:t>
      </w:r>
      <w:r w:rsidR="00163F2B" w:rsidRPr="003D555D">
        <w:rPr>
          <w:rStyle w:val="Emphasis"/>
          <w:rFonts w:ascii="Calibri" w:hAnsi="Calibri"/>
          <w:color w:val="000000"/>
        </w:rPr>
        <w:t xml:space="preserve">. Les simulations sont utilisées dans tous les volets de la formation, sauf dans le cadre de la formation théorique </w:t>
      </w:r>
      <w:proofErr w:type="spellStart"/>
      <w:r w:rsidR="00163F2B" w:rsidRPr="003D555D">
        <w:rPr>
          <w:rStyle w:val="Emphasis"/>
          <w:rFonts w:ascii="Calibri" w:hAnsi="Calibri"/>
          <w:color w:val="000000"/>
        </w:rPr>
        <w:t>aéromédicale</w:t>
      </w:r>
      <w:proofErr w:type="spellEnd"/>
      <w:r w:rsidR="00163F2B" w:rsidRPr="003D555D">
        <w:rPr>
          <w:rStyle w:val="Emphasis"/>
          <w:rFonts w:ascii="Calibri" w:hAnsi="Calibri"/>
          <w:color w:val="000000"/>
        </w:rPr>
        <w:t xml:space="preserve">. </w:t>
      </w:r>
    </w:p>
    <w:p w14:paraId="26830B15" w14:textId="77777777" w:rsidR="0023355E" w:rsidRPr="003D555D" w:rsidRDefault="0023355E" w:rsidP="0023355E">
      <w:pPr>
        <w:spacing w:after="0" w:line="240" w:lineRule="auto"/>
        <w:rPr>
          <w:rStyle w:val="Emphasis"/>
          <w:rFonts w:ascii="Calibri" w:hAnsi="Calibri"/>
          <w:i w:val="0"/>
          <w:color w:val="000000"/>
          <w:shd w:val="clear" w:color="auto" w:fill="FFFFFF"/>
        </w:rPr>
      </w:pPr>
    </w:p>
    <w:p w14:paraId="0C4CE0A6" w14:textId="78A2024C" w:rsidR="0023355E" w:rsidRPr="003D555D" w:rsidRDefault="002331A1" w:rsidP="0023355E">
      <w:pPr>
        <w:spacing w:after="0" w:line="240" w:lineRule="auto"/>
        <w:rPr>
          <w:b/>
          <w:i/>
          <w:sz w:val="28"/>
          <w:szCs w:val="28"/>
        </w:rPr>
      </w:pPr>
      <w:r w:rsidRPr="003D555D">
        <w:rPr>
          <w:b/>
        </w:rPr>
        <w:t>Principales réussites</w:t>
      </w:r>
    </w:p>
    <w:p w14:paraId="7C5306BC" w14:textId="77777777" w:rsidR="0023355E" w:rsidRPr="003D555D" w:rsidRDefault="0023355E" w:rsidP="0023355E">
      <w:pPr>
        <w:spacing w:after="0" w:line="240" w:lineRule="auto"/>
        <w:rPr>
          <w:u w:val="single"/>
        </w:rPr>
      </w:pPr>
    </w:p>
    <w:p w14:paraId="1836509D" w14:textId="41E8713C" w:rsidR="0023355E" w:rsidRPr="003D555D" w:rsidRDefault="00B70C85" w:rsidP="006C1C0C">
      <w:pPr>
        <w:pStyle w:val="ListParagraph"/>
        <w:numPr>
          <w:ilvl w:val="0"/>
          <w:numId w:val="9"/>
        </w:numPr>
        <w:spacing w:after="0" w:line="240" w:lineRule="auto"/>
      </w:pPr>
      <w:r w:rsidRPr="003D555D">
        <w:rPr>
          <w:u w:val="single"/>
        </w:rPr>
        <w:t>Formation de base</w:t>
      </w:r>
      <w:r w:rsidRPr="003D555D">
        <w:t> </w:t>
      </w:r>
      <w:r w:rsidR="00F91722" w:rsidRPr="003D555D">
        <w:t xml:space="preserve">: </w:t>
      </w:r>
      <w:r w:rsidRPr="003D555D">
        <w:t xml:space="preserve">Entre </w:t>
      </w:r>
      <w:r w:rsidR="00F91722" w:rsidRPr="003D555D">
        <w:t>janvier</w:t>
      </w:r>
      <w:r w:rsidRPr="003D555D">
        <w:t> </w:t>
      </w:r>
      <w:r w:rsidR="00F91722" w:rsidRPr="003D555D">
        <w:t xml:space="preserve">2017 </w:t>
      </w:r>
      <w:r w:rsidRPr="003D555D">
        <w:t>et mai </w:t>
      </w:r>
      <w:r w:rsidR="00F91722" w:rsidRPr="003D555D">
        <w:t xml:space="preserve">2018, </w:t>
      </w:r>
      <w:r w:rsidRPr="003D555D">
        <w:t xml:space="preserve">le </w:t>
      </w:r>
      <w:r w:rsidRPr="003D555D">
        <w:rPr>
          <w:rStyle w:val="Emphasis"/>
          <w:rFonts w:ascii="Calibri" w:hAnsi="Calibri"/>
          <w:i w:val="0"/>
          <w:color w:val="000000"/>
        </w:rPr>
        <w:t xml:space="preserve">Service de l’éducation et de la formation a </w:t>
      </w:r>
      <w:r w:rsidR="008B79CC" w:rsidRPr="003D555D">
        <w:rPr>
          <w:rStyle w:val="Emphasis"/>
          <w:rFonts w:ascii="Calibri" w:hAnsi="Calibri"/>
          <w:i w:val="0"/>
          <w:color w:val="000000"/>
        </w:rPr>
        <w:t>remis des diplômes à 30</w:t>
      </w:r>
      <w:r w:rsidR="00681D21" w:rsidRPr="003D555D">
        <w:rPr>
          <w:rStyle w:val="Emphasis"/>
          <w:rFonts w:ascii="Calibri" w:hAnsi="Calibri"/>
          <w:i w:val="0"/>
          <w:color w:val="000000"/>
        </w:rPr>
        <w:t> </w:t>
      </w:r>
      <w:r w:rsidR="008B79CC" w:rsidRPr="003D555D">
        <w:rPr>
          <w:rStyle w:val="Emphasis"/>
          <w:rFonts w:ascii="Calibri" w:hAnsi="Calibri"/>
          <w:i w:val="0"/>
          <w:color w:val="000000"/>
        </w:rPr>
        <w:t xml:space="preserve">paramédicaux. </w:t>
      </w:r>
      <w:r w:rsidR="006C1C0C" w:rsidRPr="003D555D">
        <w:t xml:space="preserve">Parmi eux, 18 ont suivi le programme destiné aux paramédicaux aériens en soins avancés (programme de transition), et les 12 autres, celui destiné aux paramédicaux en soins critiques. </w:t>
      </w:r>
      <w:r w:rsidR="00681D21" w:rsidRPr="003D555D">
        <w:t>Nous avons dépassé notre objectif</w:t>
      </w:r>
      <w:r w:rsidR="00F073EE" w:rsidRPr="003D555D">
        <w:t xml:space="preserve"> minimal</w:t>
      </w:r>
      <w:r w:rsidR="00681D21" w:rsidRPr="003D555D">
        <w:t xml:space="preserve"> de </w:t>
      </w:r>
      <w:r w:rsidR="009F3934" w:rsidRPr="003D555D">
        <w:t>20 diplômes par année</w:t>
      </w:r>
      <w:r w:rsidR="00681D21" w:rsidRPr="003D555D">
        <w:t>.</w:t>
      </w:r>
      <w:r w:rsidR="009F3934" w:rsidRPr="003D555D">
        <w:t xml:space="preserve"> </w:t>
      </w:r>
    </w:p>
    <w:p w14:paraId="76BF4351" w14:textId="77777777" w:rsidR="0023355E" w:rsidRPr="003D555D" w:rsidRDefault="0023355E" w:rsidP="0023355E">
      <w:pPr>
        <w:spacing w:after="0" w:line="240" w:lineRule="auto"/>
      </w:pPr>
    </w:p>
    <w:p w14:paraId="228661AE" w14:textId="444A9C2F" w:rsidR="0023355E" w:rsidRPr="003D555D" w:rsidRDefault="00F073EE" w:rsidP="004B16EE">
      <w:pPr>
        <w:pStyle w:val="ListParagraph"/>
        <w:numPr>
          <w:ilvl w:val="0"/>
          <w:numId w:val="9"/>
        </w:numPr>
        <w:spacing w:after="0" w:line="240" w:lineRule="auto"/>
      </w:pPr>
      <w:r w:rsidRPr="003D555D">
        <w:rPr>
          <w:u w:val="single"/>
        </w:rPr>
        <w:t xml:space="preserve">Formation </w:t>
      </w:r>
      <w:r w:rsidR="004B16EE" w:rsidRPr="003D555D">
        <w:rPr>
          <w:u w:val="single"/>
        </w:rPr>
        <w:t>médicale continue</w:t>
      </w:r>
      <w:r w:rsidR="004B16EE" w:rsidRPr="003D555D">
        <w:t> :</w:t>
      </w:r>
      <w:r w:rsidR="00F91722" w:rsidRPr="003D555D">
        <w:t xml:space="preserve"> </w:t>
      </w:r>
      <w:r w:rsidR="00D85358" w:rsidRPr="003D555D">
        <w:t xml:space="preserve">Quatre séances d’EMC en personne ont eu lieu dans </w:t>
      </w:r>
      <w:r w:rsidRPr="003D555D">
        <w:t>8 </w:t>
      </w:r>
      <w:r w:rsidR="00D85358" w:rsidRPr="003D555D">
        <w:t xml:space="preserve">bases </w:t>
      </w:r>
      <w:r w:rsidR="00FD7769" w:rsidRPr="003D555D">
        <w:t xml:space="preserve">de la province en </w:t>
      </w:r>
      <w:r w:rsidR="00F91722" w:rsidRPr="003D555D">
        <w:t>2017</w:t>
      </w:r>
      <w:r w:rsidR="00681D21" w:rsidRPr="003D555D">
        <w:t>, pour un total de 32 </w:t>
      </w:r>
      <w:r w:rsidR="00FD7769" w:rsidRPr="003D555D">
        <w:t xml:space="preserve">séances d’EMC. </w:t>
      </w:r>
    </w:p>
    <w:p w14:paraId="185E0F61" w14:textId="77777777" w:rsidR="0023355E" w:rsidRPr="003D555D" w:rsidRDefault="0023355E" w:rsidP="0023355E">
      <w:pPr>
        <w:spacing w:after="0" w:line="240" w:lineRule="auto"/>
      </w:pPr>
    </w:p>
    <w:p w14:paraId="6B80B46F" w14:textId="7D5686CB" w:rsidR="0023355E" w:rsidRPr="003D555D" w:rsidRDefault="00F91722" w:rsidP="00EF7503">
      <w:pPr>
        <w:pStyle w:val="ListParagraph"/>
        <w:numPr>
          <w:ilvl w:val="0"/>
          <w:numId w:val="9"/>
        </w:numPr>
        <w:spacing w:after="0" w:line="240" w:lineRule="auto"/>
      </w:pPr>
      <w:r w:rsidRPr="003D555D">
        <w:rPr>
          <w:u w:val="single"/>
        </w:rPr>
        <w:t>R</w:t>
      </w:r>
      <w:r w:rsidR="00A97E5E" w:rsidRPr="003D555D">
        <w:rPr>
          <w:u w:val="single"/>
        </w:rPr>
        <w:t>é</w:t>
      </w:r>
      <w:r w:rsidRPr="003D555D">
        <w:rPr>
          <w:u w:val="single"/>
        </w:rPr>
        <w:t>int</w:t>
      </w:r>
      <w:r w:rsidR="00A97E5E" w:rsidRPr="003D555D">
        <w:rPr>
          <w:u w:val="single"/>
        </w:rPr>
        <w:t>é</w:t>
      </w:r>
      <w:r w:rsidRPr="003D555D">
        <w:rPr>
          <w:u w:val="single"/>
        </w:rPr>
        <w:t>gration</w:t>
      </w:r>
      <w:r w:rsidR="00A97E5E" w:rsidRPr="003D555D">
        <w:rPr>
          <w:u w:val="single"/>
        </w:rPr>
        <w:t> </w:t>
      </w:r>
      <w:r w:rsidRPr="003D555D">
        <w:t xml:space="preserve">: </w:t>
      </w:r>
      <w:r w:rsidR="008B79CC" w:rsidRPr="003D555D">
        <w:t xml:space="preserve">En tout, </w:t>
      </w:r>
      <w:r w:rsidRPr="003D555D">
        <w:t>30</w:t>
      </w:r>
      <w:r w:rsidR="008B79CC" w:rsidRPr="003D555D">
        <w:t xml:space="preserve"> paramédicaux ont </w:t>
      </w:r>
      <w:r w:rsidR="00F073EE" w:rsidRPr="003D555D">
        <w:t xml:space="preserve">réobtenu </w:t>
      </w:r>
      <w:r w:rsidR="00EF7503" w:rsidRPr="003D555D">
        <w:t xml:space="preserve">leur statut de paramédicaux aériens en soins avancés ou </w:t>
      </w:r>
      <w:r w:rsidRPr="003D555D">
        <w:t xml:space="preserve">en soins critiques </w:t>
      </w:r>
      <w:r w:rsidR="007948F8" w:rsidRPr="003D555D">
        <w:t xml:space="preserve">de </w:t>
      </w:r>
      <w:r w:rsidRPr="003D555D">
        <w:t>mars</w:t>
      </w:r>
      <w:r w:rsidR="007948F8" w:rsidRPr="003D555D">
        <w:t> </w:t>
      </w:r>
      <w:r w:rsidRPr="003D555D">
        <w:t xml:space="preserve">2017 </w:t>
      </w:r>
      <w:r w:rsidR="007948F8" w:rsidRPr="003D555D">
        <w:t xml:space="preserve">à </w:t>
      </w:r>
      <w:r w:rsidRPr="003D555D">
        <w:t>mars</w:t>
      </w:r>
      <w:r w:rsidR="007948F8" w:rsidRPr="003D555D">
        <w:t> </w:t>
      </w:r>
      <w:r w:rsidRPr="003D555D">
        <w:t xml:space="preserve">2018 </w:t>
      </w:r>
      <w:r w:rsidR="00D745BE" w:rsidRPr="003D555D">
        <w:t xml:space="preserve">après une absence de la pratique clinique. </w:t>
      </w:r>
    </w:p>
    <w:p w14:paraId="4396E901" w14:textId="77777777" w:rsidR="0023355E" w:rsidRPr="003D555D" w:rsidRDefault="0023355E" w:rsidP="0023355E">
      <w:pPr>
        <w:spacing w:after="0" w:line="240" w:lineRule="auto"/>
        <w:rPr>
          <w:u w:val="single"/>
        </w:rPr>
      </w:pPr>
    </w:p>
    <w:p w14:paraId="0F75ADBF" w14:textId="623DABC8" w:rsidR="0023355E" w:rsidRPr="003D555D" w:rsidRDefault="0099143D" w:rsidP="0023355E">
      <w:pPr>
        <w:pStyle w:val="ListParagraph"/>
        <w:numPr>
          <w:ilvl w:val="0"/>
          <w:numId w:val="9"/>
        </w:numPr>
        <w:spacing w:after="0" w:line="240" w:lineRule="auto"/>
      </w:pPr>
      <w:r w:rsidRPr="003D555D">
        <w:rPr>
          <w:u w:val="single"/>
        </w:rPr>
        <w:t>Premiers soins</w:t>
      </w:r>
      <w:r w:rsidR="00F91722" w:rsidRPr="003D555D">
        <w:rPr>
          <w:u w:val="single"/>
        </w:rPr>
        <w:t>/</w:t>
      </w:r>
      <w:r w:rsidR="00FC4801" w:rsidRPr="003D555D">
        <w:rPr>
          <w:u w:val="single"/>
        </w:rPr>
        <w:t>RC</w:t>
      </w:r>
      <w:r w:rsidRPr="003D555D">
        <w:rPr>
          <w:u w:val="single"/>
        </w:rPr>
        <w:t>R à l’interne</w:t>
      </w:r>
      <w:r w:rsidRPr="003D555D">
        <w:t> </w:t>
      </w:r>
      <w:r w:rsidR="00F91722" w:rsidRPr="003D555D">
        <w:t xml:space="preserve">: </w:t>
      </w:r>
      <w:r w:rsidR="008A61EC" w:rsidRPr="003D555D">
        <w:t xml:space="preserve">La formation </w:t>
      </w:r>
      <w:r w:rsidR="00F26615" w:rsidRPr="003D555D">
        <w:t xml:space="preserve">en premiers soins et en RCR a été suivie au total par </w:t>
      </w:r>
      <w:r w:rsidR="00F91722" w:rsidRPr="003D555D">
        <w:t>31</w:t>
      </w:r>
      <w:r w:rsidR="005F6FBA" w:rsidRPr="003D555D">
        <w:t> employés du C</w:t>
      </w:r>
      <w:r w:rsidR="00F26615" w:rsidRPr="003D555D">
        <w:t xml:space="preserve">entre de contrôle des opérations, </w:t>
      </w:r>
      <w:r w:rsidR="005654A7" w:rsidRPr="003D555D">
        <w:t xml:space="preserve">de </w:t>
      </w:r>
      <w:r w:rsidR="00F26615" w:rsidRPr="003D555D">
        <w:t xml:space="preserve">la division de l’aviation (y compris des pilotes et des ingénieurs </w:t>
      </w:r>
      <w:r w:rsidR="005654A7" w:rsidRPr="003D555D">
        <w:t>mécaniques</w:t>
      </w:r>
      <w:r w:rsidR="00F26615" w:rsidRPr="003D555D">
        <w:t>)</w:t>
      </w:r>
      <w:r w:rsidR="005654A7" w:rsidRPr="003D555D">
        <w:t xml:space="preserve"> et du personnel administratif </w:t>
      </w:r>
      <w:r w:rsidR="00D745BE" w:rsidRPr="003D555D">
        <w:t>d</w:t>
      </w:r>
      <w:r w:rsidR="00F26615" w:rsidRPr="003D555D">
        <w:t>’</w:t>
      </w:r>
      <w:r w:rsidR="00F91722" w:rsidRPr="003D555D">
        <w:t xml:space="preserve">Ornge </w:t>
      </w:r>
      <w:r w:rsidR="00F26615" w:rsidRPr="003D555D">
        <w:t xml:space="preserve">entre le 9 novembre 2017 et le 4 mai 2018. </w:t>
      </w:r>
    </w:p>
    <w:p w14:paraId="30973ED2" w14:textId="77777777" w:rsidR="0023355E" w:rsidRPr="003D555D" w:rsidRDefault="0023355E" w:rsidP="0023355E">
      <w:pPr>
        <w:spacing w:after="0" w:line="240" w:lineRule="auto"/>
      </w:pPr>
    </w:p>
    <w:p w14:paraId="260283B1" w14:textId="259D675D" w:rsidR="00C442DE" w:rsidRPr="003D555D" w:rsidRDefault="00F073EE" w:rsidP="00C442DE">
      <w:pPr>
        <w:pStyle w:val="ListParagraph"/>
        <w:numPr>
          <w:ilvl w:val="0"/>
          <w:numId w:val="9"/>
        </w:numPr>
        <w:spacing w:after="0" w:line="240" w:lineRule="auto"/>
      </w:pPr>
      <w:r w:rsidRPr="003D555D">
        <w:rPr>
          <w:sz w:val="24"/>
          <w:szCs w:val="24"/>
          <w:u w:val="single"/>
        </w:rPr>
        <w:t>Agrément</w:t>
      </w:r>
      <w:r w:rsidRPr="003D555D">
        <w:rPr>
          <w:sz w:val="24"/>
          <w:szCs w:val="24"/>
        </w:rPr>
        <w:t> </w:t>
      </w:r>
      <w:r w:rsidR="00F91722" w:rsidRPr="003D555D">
        <w:rPr>
          <w:sz w:val="24"/>
          <w:szCs w:val="24"/>
        </w:rPr>
        <w:t xml:space="preserve">: </w:t>
      </w:r>
      <w:r w:rsidR="00D039DC" w:rsidRPr="003D555D">
        <w:t>E</w:t>
      </w:r>
      <w:r w:rsidR="00F91722" w:rsidRPr="003D555D">
        <w:t>n novembre</w:t>
      </w:r>
      <w:r w:rsidRPr="003D555D">
        <w:t> </w:t>
      </w:r>
      <w:r w:rsidR="00F91722" w:rsidRPr="003D555D">
        <w:t xml:space="preserve">2017, </w:t>
      </w:r>
      <w:r w:rsidR="00D039DC" w:rsidRPr="003D555D">
        <w:t xml:space="preserve">le </w:t>
      </w:r>
      <w:r w:rsidR="00D039DC" w:rsidRPr="003D555D">
        <w:rPr>
          <w:rStyle w:val="Emphasis"/>
          <w:rFonts w:ascii="Calibri" w:hAnsi="Calibri"/>
          <w:i w:val="0"/>
          <w:color w:val="000000"/>
        </w:rPr>
        <w:t xml:space="preserve">Service de l’éducation et de la formation a réussi à </w:t>
      </w:r>
      <w:r w:rsidR="003F0E06" w:rsidRPr="003D555D">
        <w:rPr>
          <w:rStyle w:val="Emphasis"/>
          <w:rFonts w:ascii="Calibri" w:hAnsi="Calibri"/>
          <w:i w:val="0"/>
          <w:color w:val="000000"/>
        </w:rPr>
        <w:t xml:space="preserve">recevoir </w:t>
      </w:r>
      <w:r w:rsidR="005C1419" w:rsidRPr="003D555D">
        <w:rPr>
          <w:rStyle w:val="Emphasis"/>
          <w:rFonts w:ascii="Calibri" w:hAnsi="Calibri"/>
          <w:i w:val="0"/>
          <w:color w:val="000000"/>
        </w:rPr>
        <w:t xml:space="preserve">un agrément de deux ans </w:t>
      </w:r>
      <w:r w:rsidR="00B13C60" w:rsidRPr="003D555D">
        <w:t xml:space="preserve">dans le cadre du programme </w:t>
      </w:r>
      <w:proofErr w:type="spellStart"/>
      <w:r w:rsidR="00B13C60" w:rsidRPr="003D555D">
        <w:rPr>
          <w:i/>
        </w:rPr>
        <w:t>EQual</w:t>
      </w:r>
      <w:proofErr w:type="spellEnd"/>
      <w:r w:rsidR="00B13C60" w:rsidRPr="003D555D">
        <w:rPr>
          <w:i/>
        </w:rPr>
        <w:t xml:space="preserve"> </w:t>
      </w:r>
      <w:r w:rsidR="00B13C60" w:rsidRPr="003D555D">
        <w:t>d’</w:t>
      </w:r>
      <w:r w:rsidR="00F91722" w:rsidRPr="003D555D">
        <w:t xml:space="preserve">Agrément Canada </w:t>
      </w:r>
      <w:r w:rsidR="00C442DE" w:rsidRPr="003D555D">
        <w:t xml:space="preserve">pour son programme de formation à l’intention des </w:t>
      </w:r>
      <w:r w:rsidR="00F91722" w:rsidRPr="003D555D">
        <w:t>paramédica</w:t>
      </w:r>
      <w:r w:rsidR="00C442DE" w:rsidRPr="003D555D">
        <w:t>ux</w:t>
      </w:r>
      <w:r w:rsidR="00F91722" w:rsidRPr="003D555D">
        <w:t xml:space="preserve"> en soins critiques</w:t>
      </w:r>
      <w:r w:rsidR="00C442DE" w:rsidRPr="003D555D">
        <w:t>.</w:t>
      </w:r>
    </w:p>
    <w:p w14:paraId="1E61CCBC" w14:textId="78FB8751" w:rsidR="0023355E" w:rsidRPr="003D555D" w:rsidRDefault="003F0E06" w:rsidP="005C1419">
      <w:pPr>
        <w:pStyle w:val="ListParagraph"/>
        <w:numPr>
          <w:ilvl w:val="0"/>
          <w:numId w:val="9"/>
        </w:numPr>
        <w:spacing w:after="0" w:line="240" w:lineRule="auto"/>
      </w:pPr>
      <w:r w:rsidRPr="003D555D">
        <w:t xml:space="preserve">Le Service de l’éducation et de la formation </w:t>
      </w:r>
      <w:r w:rsidR="00366530" w:rsidRPr="003D555D">
        <w:t xml:space="preserve">travaille </w:t>
      </w:r>
      <w:r w:rsidRPr="003D555D">
        <w:t xml:space="preserve">actuellement </w:t>
      </w:r>
      <w:r w:rsidR="00366530" w:rsidRPr="003D555D">
        <w:t xml:space="preserve">à obtenir </w:t>
      </w:r>
      <w:r w:rsidRPr="003D555D">
        <w:t xml:space="preserve">un agrément </w:t>
      </w:r>
      <w:r w:rsidR="00366530" w:rsidRPr="003D555D">
        <w:t>du</w:t>
      </w:r>
      <w:r w:rsidR="007901A9" w:rsidRPr="003D555D">
        <w:t xml:space="preserve"> Collège royal des médecins et chirurgiens pour </w:t>
      </w:r>
      <w:r w:rsidR="00366530" w:rsidRPr="003D555D">
        <w:t xml:space="preserve">son </w:t>
      </w:r>
      <w:r w:rsidR="007901A9" w:rsidRPr="003D555D">
        <w:t xml:space="preserve">programme </w:t>
      </w:r>
      <w:r w:rsidR="00366530" w:rsidRPr="003D555D">
        <w:t xml:space="preserve">interne </w:t>
      </w:r>
      <w:r w:rsidR="007901A9" w:rsidRPr="003D555D">
        <w:t xml:space="preserve">de simulation. </w:t>
      </w:r>
    </w:p>
    <w:p w14:paraId="28F80238" w14:textId="77777777" w:rsidR="0023355E" w:rsidRPr="003D555D" w:rsidRDefault="00F91722">
      <w:r w:rsidRPr="003D555D">
        <w:br w:type="page"/>
      </w:r>
    </w:p>
    <w:p w14:paraId="4D79E17B" w14:textId="77777777" w:rsidR="0023355E" w:rsidRPr="003D555D" w:rsidRDefault="00F91722" w:rsidP="0023355E">
      <w:pPr>
        <w:pStyle w:val="Heading1"/>
      </w:pPr>
      <w:bookmarkStart w:id="6" w:name="_Toc523398304"/>
      <w:r w:rsidRPr="003D555D">
        <w:lastRenderedPageBreak/>
        <w:t>AVIATION</w:t>
      </w:r>
      <w:bookmarkEnd w:id="6"/>
    </w:p>
    <w:p w14:paraId="57CBFBEE" w14:textId="77777777" w:rsidR="0023355E" w:rsidRPr="003D555D" w:rsidRDefault="0023355E" w:rsidP="0023355E"/>
    <w:p w14:paraId="478CC7E8" w14:textId="45323763" w:rsidR="0023355E" w:rsidRPr="003D555D" w:rsidRDefault="00720C6E" w:rsidP="0023355E">
      <w:r w:rsidRPr="003D555D">
        <w:t xml:space="preserve">Chez </w:t>
      </w:r>
      <w:r w:rsidR="00F91722" w:rsidRPr="003D555D">
        <w:t>Ornge</w:t>
      </w:r>
      <w:r w:rsidRPr="003D555D">
        <w:t xml:space="preserve">, la </w:t>
      </w:r>
      <w:r w:rsidR="00BC5E37" w:rsidRPr="003D555D">
        <w:t>d</w:t>
      </w:r>
      <w:r w:rsidRPr="003D555D">
        <w:t xml:space="preserve">ivision de l’aviation </w:t>
      </w:r>
      <w:r w:rsidR="000923F6" w:rsidRPr="003D555D">
        <w:t>est chargée de l’exploitation et de l’entretien des aéronefs à voilure</w:t>
      </w:r>
      <w:r w:rsidR="00D16557" w:rsidRPr="003D555D">
        <w:t xml:space="preserve"> fixe </w:t>
      </w:r>
      <w:r w:rsidR="00F91722" w:rsidRPr="003D555D">
        <w:t xml:space="preserve">Pilatus PC-12NG </w:t>
      </w:r>
      <w:r w:rsidR="00D16557" w:rsidRPr="003D555D">
        <w:t xml:space="preserve">et des hélicoptères </w:t>
      </w:r>
      <w:r w:rsidR="00F91722" w:rsidRPr="003D555D">
        <w:t xml:space="preserve">Leonardo AW139, </w:t>
      </w:r>
      <w:r w:rsidR="00975DC2" w:rsidRPr="003D555D">
        <w:t xml:space="preserve">ainsi que d’un système de gestion de la sécurité fiable et approuvé. Titulaire de deux certificats d’exploitation aérienne de </w:t>
      </w:r>
      <w:r w:rsidR="00F91722" w:rsidRPr="003D555D">
        <w:t>Transports Canada</w:t>
      </w:r>
      <w:r w:rsidR="00637EDE" w:rsidRPr="003D555D">
        <w:t>,</w:t>
      </w:r>
      <w:r w:rsidR="00F91722" w:rsidRPr="003D555D">
        <w:t xml:space="preserve"> </w:t>
      </w:r>
      <w:r w:rsidR="00637EDE" w:rsidRPr="003D555D">
        <w:t>cette division d’Ornge embauche des pilotes d’aéronefs à</w:t>
      </w:r>
      <w:r w:rsidR="009C62AB" w:rsidRPr="003D555D">
        <w:t xml:space="preserve"> voilure fixe et tournante, des techniciens licenciés d’entretien d’aéronefs</w:t>
      </w:r>
      <w:r w:rsidR="00F91722" w:rsidRPr="003D555D">
        <w:t xml:space="preserve">, </w:t>
      </w:r>
      <w:r w:rsidR="009C62AB" w:rsidRPr="003D555D">
        <w:t xml:space="preserve">des gestionnaires et des employés de soutien. </w:t>
      </w:r>
      <w:r w:rsidR="00F91722" w:rsidRPr="003D555D">
        <w:br/>
      </w:r>
    </w:p>
    <w:p w14:paraId="7EDDDF14" w14:textId="5B1BCC03" w:rsidR="0023355E" w:rsidRPr="003D555D" w:rsidRDefault="00C017B8" w:rsidP="0023355E">
      <w:pPr>
        <w:rPr>
          <w:b/>
        </w:rPr>
      </w:pPr>
      <w:r w:rsidRPr="003D555D">
        <w:rPr>
          <w:b/>
        </w:rPr>
        <w:t>Principales réussites</w:t>
      </w:r>
    </w:p>
    <w:p w14:paraId="20C3ED44" w14:textId="051B811D" w:rsidR="0023355E" w:rsidRPr="003D555D" w:rsidRDefault="009C62AB" w:rsidP="0023355E">
      <w:pPr>
        <w:pStyle w:val="ListParagraph"/>
        <w:numPr>
          <w:ilvl w:val="0"/>
          <w:numId w:val="8"/>
        </w:numPr>
      </w:pPr>
      <w:r w:rsidRPr="003D555D">
        <w:t xml:space="preserve">Le programme de lunettes de vision nocturne </w:t>
      </w:r>
      <w:r w:rsidR="002B01C5" w:rsidRPr="003D555D">
        <w:t>a été mis e</w:t>
      </w:r>
      <w:r w:rsidR="00564B3C" w:rsidRPr="003D555D">
        <w:t>n</w:t>
      </w:r>
      <w:r w:rsidR="002B01C5" w:rsidRPr="003D555D">
        <w:t xml:space="preserve"> œuvre dans l’ensemble des hélicoptères d’Ornge. Le programme de formation </w:t>
      </w:r>
      <w:r w:rsidR="00551026" w:rsidRPr="003D555D">
        <w:t xml:space="preserve">au sol et en vol </w:t>
      </w:r>
      <w:r w:rsidR="002B01C5" w:rsidRPr="003D555D">
        <w:t xml:space="preserve">a été suivi par tous les pilotes. </w:t>
      </w:r>
      <w:r w:rsidR="00F91722" w:rsidRPr="003D555D">
        <w:t>Ces lunettes amplifient la lumière naturelle et artificielle et donnent une « vision » claire et améliorée des environs, même dans la noirceur presque totale.</w:t>
      </w:r>
    </w:p>
    <w:p w14:paraId="17720BDE" w14:textId="64831F91" w:rsidR="0023355E" w:rsidRPr="003D555D" w:rsidRDefault="00480FF6" w:rsidP="00105233">
      <w:pPr>
        <w:pStyle w:val="ListParagraph"/>
        <w:numPr>
          <w:ilvl w:val="0"/>
          <w:numId w:val="8"/>
        </w:numPr>
      </w:pPr>
      <w:r w:rsidRPr="003D555D">
        <w:t>À l’hiver</w:t>
      </w:r>
      <w:r w:rsidR="00366530" w:rsidRPr="003D555D">
        <w:t> </w:t>
      </w:r>
      <w:r w:rsidR="00F91722" w:rsidRPr="003D555D">
        <w:t xml:space="preserve">2017, Ornge </w:t>
      </w:r>
      <w:r w:rsidR="00551026" w:rsidRPr="003D555D">
        <w:t xml:space="preserve">a commandé un programme d’analyse des données de vols </w:t>
      </w:r>
      <w:r w:rsidR="00105233" w:rsidRPr="003D555D">
        <w:t xml:space="preserve">pour ses hélicoptères </w:t>
      </w:r>
      <w:r w:rsidR="00F91722" w:rsidRPr="003D555D">
        <w:t>AW139</w:t>
      </w:r>
      <w:r w:rsidR="00105233" w:rsidRPr="003D555D">
        <w:t xml:space="preserve">. Jusqu’à maintenant, cinq appareils ont été outillés avec le matériel nécessaire. Ce programme compare les données des vols en cours à des paramètres </w:t>
      </w:r>
      <w:r w:rsidR="00270C2C" w:rsidRPr="003D555D">
        <w:t>préétablis</w:t>
      </w:r>
      <w:r w:rsidR="00105233" w:rsidRPr="003D555D">
        <w:t xml:space="preserve"> </w:t>
      </w:r>
      <w:r w:rsidR="00270C2C" w:rsidRPr="003D555D">
        <w:t xml:space="preserve">afin de cibler </w:t>
      </w:r>
      <w:r w:rsidR="00616115" w:rsidRPr="003D555D">
        <w:t>tout dépassement</w:t>
      </w:r>
      <w:r w:rsidR="00270C2C" w:rsidRPr="003D555D">
        <w:t xml:space="preserve">. </w:t>
      </w:r>
      <w:r w:rsidR="00E7448C" w:rsidRPr="003D555D">
        <w:t xml:space="preserve">Ces données servent à appuyer les activités d’entretien et à </w:t>
      </w:r>
      <w:r w:rsidR="00616115" w:rsidRPr="003D555D">
        <w:t>dégager l</w:t>
      </w:r>
      <w:r w:rsidR="002624C8" w:rsidRPr="003D555D">
        <w:t xml:space="preserve">es tendances opérationnelles. </w:t>
      </w:r>
    </w:p>
    <w:p w14:paraId="0D3E060A" w14:textId="097FC7C6" w:rsidR="0023355E" w:rsidRPr="003D555D" w:rsidRDefault="00417326" w:rsidP="0023355E">
      <w:pPr>
        <w:pStyle w:val="ListParagraph"/>
        <w:numPr>
          <w:ilvl w:val="0"/>
          <w:numId w:val="8"/>
        </w:numPr>
      </w:pPr>
      <w:r w:rsidRPr="003D555D">
        <w:t xml:space="preserve">Des projets pilotes </w:t>
      </w:r>
      <w:r w:rsidR="00616115" w:rsidRPr="003D555D">
        <w:t xml:space="preserve">en matière de </w:t>
      </w:r>
      <w:r w:rsidRPr="003D555D">
        <w:t xml:space="preserve">normes ont été </w:t>
      </w:r>
      <w:r w:rsidR="00616115" w:rsidRPr="003D555D">
        <w:t xml:space="preserve">intégrés </w:t>
      </w:r>
      <w:r w:rsidR="00D775B2" w:rsidRPr="003D555D">
        <w:t xml:space="preserve">aux opérations </w:t>
      </w:r>
      <w:r w:rsidR="00D77344" w:rsidRPr="003D555D">
        <w:t xml:space="preserve">des aéronefs à voilure tournante, </w:t>
      </w:r>
      <w:r w:rsidR="00366530" w:rsidRPr="003D555D">
        <w:t>ce qui dépasse</w:t>
      </w:r>
      <w:r w:rsidR="00616115" w:rsidRPr="003D555D">
        <w:t xml:space="preserve"> les </w:t>
      </w:r>
      <w:r w:rsidR="00D77344" w:rsidRPr="003D555D">
        <w:t xml:space="preserve">exigences réglementaires. Ces projets pilotes </w:t>
      </w:r>
      <w:r w:rsidR="00507F3F" w:rsidRPr="003D555D">
        <w:t xml:space="preserve">se veulent complémentaires au programme de formation et de normes existant. </w:t>
      </w:r>
    </w:p>
    <w:p w14:paraId="1F7A5E90" w14:textId="6EE99F2C" w:rsidR="0023355E" w:rsidRPr="003D555D" w:rsidRDefault="00F91722" w:rsidP="00856844">
      <w:pPr>
        <w:pStyle w:val="ListParagraph"/>
        <w:numPr>
          <w:ilvl w:val="0"/>
          <w:numId w:val="8"/>
        </w:numPr>
      </w:pPr>
      <w:r w:rsidRPr="003D555D">
        <w:t xml:space="preserve">Ornge </w:t>
      </w:r>
      <w:r w:rsidR="00507F3F" w:rsidRPr="003D555D">
        <w:t xml:space="preserve">et le </w:t>
      </w:r>
      <w:r w:rsidR="00856844" w:rsidRPr="003D555D">
        <w:t xml:space="preserve">syndicat international des employées et employés professionnels et de bureau (Office and Professional </w:t>
      </w:r>
      <w:proofErr w:type="spellStart"/>
      <w:r w:rsidR="00856844" w:rsidRPr="003D555D">
        <w:t>Employees</w:t>
      </w:r>
      <w:proofErr w:type="spellEnd"/>
      <w:r w:rsidR="00856844" w:rsidRPr="003D555D">
        <w:t xml:space="preserve"> International Union [OPEIU]) ont signé une convention collective de trois ans. </w:t>
      </w:r>
    </w:p>
    <w:p w14:paraId="348A853E" w14:textId="061FAE75" w:rsidR="0023355E" w:rsidRPr="003D555D" w:rsidRDefault="00F91722" w:rsidP="00711929">
      <w:pPr>
        <w:pStyle w:val="ListParagraph"/>
        <w:numPr>
          <w:ilvl w:val="0"/>
          <w:numId w:val="8"/>
        </w:numPr>
      </w:pPr>
      <w:r w:rsidRPr="003D555D">
        <w:t xml:space="preserve">Ornge </w:t>
      </w:r>
      <w:r w:rsidR="00856844" w:rsidRPr="003D555D">
        <w:t>a commencé à plancher</w:t>
      </w:r>
      <w:r w:rsidR="00366530" w:rsidRPr="003D555D">
        <w:t xml:space="preserve"> activement</w:t>
      </w:r>
      <w:r w:rsidR="00856844" w:rsidRPr="003D555D">
        <w:t xml:space="preserve"> sur un </w:t>
      </w:r>
      <w:r w:rsidR="00711929" w:rsidRPr="003D555D">
        <w:t>système de prise en charge des risques liés à la fatigue</w:t>
      </w:r>
      <w:r w:rsidRPr="003D555D">
        <w:t xml:space="preserve">. </w:t>
      </w:r>
      <w:r w:rsidR="00A941AA" w:rsidRPr="003D555D">
        <w:t xml:space="preserve">Cette initiative découle de </w:t>
      </w:r>
      <w:r w:rsidR="00180DC1" w:rsidRPr="003D555D">
        <w:t xml:space="preserve">commentaires </w:t>
      </w:r>
      <w:r w:rsidR="00A941AA" w:rsidRPr="003D555D">
        <w:t xml:space="preserve">formulés par </w:t>
      </w:r>
      <w:r w:rsidR="00180DC1" w:rsidRPr="003D555D">
        <w:t xml:space="preserve">des employés de première ligne dans des rapports de sécurité ainsi que </w:t>
      </w:r>
      <w:r w:rsidR="00A001F3" w:rsidRPr="003D555D">
        <w:t>de</w:t>
      </w:r>
      <w:r w:rsidR="00366530" w:rsidRPr="003D555D">
        <w:t>s</w:t>
      </w:r>
      <w:r w:rsidR="00A001F3" w:rsidRPr="003D555D">
        <w:t xml:space="preserve"> </w:t>
      </w:r>
      <w:r w:rsidR="00180DC1" w:rsidRPr="003D555D">
        <w:t xml:space="preserve">réponses </w:t>
      </w:r>
      <w:r w:rsidR="00A001F3" w:rsidRPr="003D555D">
        <w:t>fourni</w:t>
      </w:r>
      <w:r w:rsidR="00366530" w:rsidRPr="003D555D">
        <w:t>e</w:t>
      </w:r>
      <w:r w:rsidR="00A001F3" w:rsidRPr="003D555D">
        <w:t xml:space="preserve">s dans le </w:t>
      </w:r>
      <w:r w:rsidR="00180DC1" w:rsidRPr="003D555D">
        <w:t>sondage annuel d’Ornge sur la sécurité. No</w:t>
      </w:r>
      <w:r w:rsidR="00A001F3" w:rsidRPr="003D555D">
        <w:t xml:space="preserve">s </w:t>
      </w:r>
      <w:r w:rsidR="00180DC1" w:rsidRPr="003D555D">
        <w:t>objectif</w:t>
      </w:r>
      <w:r w:rsidR="00A001F3" w:rsidRPr="003D555D">
        <w:t>s</w:t>
      </w:r>
      <w:r w:rsidR="00180DC1" w:rsidRPr="003D555D">
        <w:t xml:space="preserve"> consiste</w:t>
      </w:r>
      <w:r w:rsidR="00A001F3" w:rsidRPr="003D555D">
        <w:t>nt</w:t>
      </w:r>
      <w:r w:rsidR="00180DC1" w:rsidRPr="003D555D">
        <w:t xml:space="preserve"> à </w:t>
      </w:r>
      <w:r w:rsidR="00E81B73" w:rsidRPr="003D555D">
        <w:t xml:space="preserve">mettre en œuvre à l’échelle de la compagnie un système couvrant tous les aspects de nos activités de première ligne, </w:t>
      </w:r>
      <w:r w:rsidR="00930C04" w:rsidRPr="003D555D">
        <w:t xml:space="preserve">tant sur le plan de l’aviation que de la </w:t>
      </w:r>
      <w:proofErr w:type="spellStart"/>
      <w:r w:rsidR="00930C04" w:rsidRPr="003D555D">
        <w:t>paramédecine</w:t>
      </w:r>
      <w:proofErr w:type="spellEnd"/>
      <w:r w:rsidR="002B1C88" w:rsidRPr="003D555D">
        <w:t xml:space="preserve">, et à appliquer les principes de la prise en charge des risques liés à la fatigue </w:t>
      </w:r>
      <w:r w:rsidR="00366530" w:rsidRPr="003D555D">
        <w:t>même lorsqu’il n’existe pas</w:t>
      </w:r>
      <w:r w:rsidR="002B1C88" w:rsidRPr="003D555D">
        <w:t xml:space="preserve"> d’exigences réglementaires en ce sens. </w:t>
      </w:r>
    </w:p>
    <w:p w14:paraId="41266793" w14:textId="77777777" w:rsidR="0023355E" w:rsidRPr="003D555D" w:rsidRDefault="00F91722">
      <w:r w:rsidRPr="003D555D">
        <w:br w:type="page"/>
      </w:r>
    </w:p>
    <w:p w14:paraId="79605A40" w14:textId="5DA17EE6" w:rsidR="0023355E" w:rsidRPr="003D555D" w:rsidRDefault="002B1C88" w:rsidP="0023355E">
      <w:pPr>
        <w:pStyle w:val="Heading1"/>
      </w:pPr>
      <w:bookmarkStart w:id="7" w:name="_Toc523398305"/>
      <w:r w:rsidRPr="003D555D">
        <w:lastRenderedPageBreak/>
        <w:t>CENTRE DE CONTRÔLE DES OPÉRATIONS</w:t>
      </w:r>
      <w:bookmarkEnd w:id="7"/>
    </w:p>
    <w:p w14:paraId="00734004" w14:textId="77777777" w:rsidR="0023355E" w:rsidRPr="003D555D" w:rsidRDefault="0023355E"/>
    <w:p w14:paraId="606B892E" w14:textId="221D1683" w:rsidR="0023355E" w:rsidRPr="003D555D" w:rsidRDefault="00161051">
      <w:r w:rsidRPr="003D555D">
        <w:t>Le C</w:t>
      </w:r>
      <w:r w:rsidR="00F91722" w:rsidRPr="003D555D">
        <w:t xml:space="preserve">entre de contrôle des opérations (CCO) d’Ornge coordonne tous les aspects logistiques du transport sanitaire assuré par Ornge. </w:t>
      </w:r>
      <w:r w:rsidR="00366530" w:rsidRPr="003D555D">
        <w:t xml:space="preserve">Ses activités sont assurées par des </w:t>
      </w:r>
      <w:r w:rsidR="001F3D0C" w:rsidRPr="003D555D">
        <w:t>agents de communication responsables d’affecter à chaque demande de transport sanitaire l’équipement et le personnel médical appropriés afin de fournir aux patients des soins optimaux de la façon la plus efficace possible.</w:t>
      </w:r>
      <w:r w:rsidR="00F91722" w:rsidRPr="003D555D">
        <w:t xml:space="preserve"> </w:t>
      </w:r>
      <w:r w:rsidR="00366530" w:rsidRPr="003D555D">
        <w:t>La rapidité est un facteur essentiel pour</w:t>
      </w:r>
      <w:r w:rsidR="003A4419" w:rsidRPr="003D555D">
        <w:t xml:space="preserve"> Ornge, qui transporte des patients gravement malades et blessés </w:t>
      </w:r>
      <w:r w:rsidRPr="003D555D">
        <w:t>aux quatre coins de l’</w:t>
      </w:r>
      <w:r w:rsidR="00FA759F" w:rsidRPr="003D555D">
        <w:t>Ontario.</w:t>
      </w:r>
      <w:r w:rsidR="00F91722" w:rsidRPr="003D555D">
        <w:t xml:space="preserve"> </w:t>
      </w:r>
      <w:r w:rsidR="00FA759F" w:rsidRPr="003D555D">
        <w:t xml:space="preserve">Il incombe au CCO d’assurer une coordination sécuritaire et efficace des déplacements. </w:t>
      </w:r>
    </w:p>
    <w:p w14:paraId="187A9E9A" w14:textId="0CE32852" w:rsidR="0023355E" w:rsidRPr="003D555D" w:rsidRDefault="00480FF6">
      <w:pPr>
        <w:rPr>
          <w:b/>
        </w:rPr>
      </w:pPr>
      <w:r w:rsidRPr="003D555D">
        <w:rPr>
          <w:b/>
        </w:rPr>
        <w:t>Principales réussites</w:t>
      </w:r>
    </w:p>
    <w:p w14:paraId="332346AC" w14:textId="70F8E865" w:rsidR="0023355E" w:rsidRPr="003D555D" w:rsidRDefault="00816FFC" w:rsidP="0023355E">
      <w:pPr>
        <w:pStyle w:val="ListParagraph"/>
        <w:numPr>
          <w:ilvl w:val="0"/>
          <w:numId w:val="11"/>
        </w:numPr>
        <w:spacing w:after="0" w:line="240" w:lineRule="auto"/>
      </w:pPr>
      <w:r w:rsidRPr="003D555D">
        <w:rPr>
          <w:i/>
        </w:rPr>
        <w:t>Changements au</w:t>
      </w:r>
      <w:r w:rsidR="0024742F" w:rsidRPr="003D555D">
        <w:rPr>
          <w:i/>
        </w:rPr>
        <w:t>x</w:t>
      </w:r>
      <w:r w:rsidRPr="003D555D">
        <w:rPr>
          <w:i/>
        </w:rPr>
        <w:t xml:space="preserve"> flux de travail </w:t>
      </w:r>
      <w:r w:rsidR="00F91722" w:rsidRPr="003D555D">
        <w:rPr>
          <w:i/>
        </w:rPr>
        <w:t xml:space="preserve">: </w:t>
      </w:r>
      <w:r w:rsidR="00366530" w:rsidRPr="003D555D">
        <w:t>Se fondant sur les</w:t>
      </w:r>
      <w:r w:rsidR="005F316C" w:rsidRPr="003D555D">
        <w:rPr>
          <w:i/>
        </w:rPr>
        <w:t xml:space="preserve"> </w:t>
      </w:r>
      <w:r w:rsidR="004912D7" w:rsidRPr="003D555D">
        <w:t>données</w:t>
      </w:r>
      <w:r w:rsidR="00511188" w:rsidRPr="003D555D">
        <w:t xml:space="preserve"> historiques </w:t>
      </w:r>
      <w:r w:rsidR="005F316C" w:rsidRPr="003D555D">
        <w:t xml:space="preserve">sur les </w:t>
      </w:r>
      <w:r w:rsidR="00511188" w:rsidRPr="003D555D">
        <w:t>besoins opérationnels et les exigences des intervenants</w:t>
      </w:r>
      <w:r w:rsidR="00F91722" w:rsidRPr="003D555D">
        <w:t xml:space="preserve">, </w:t>
      </w:r>
      <w:r w:rsidR="0024742F" w:rsidRPr="003D555D">
        <w:t>le CCO a apporté des changements aux flux de travail afin de fournir des services aux patients de l’Ontario avec efficacité et efficience. Les rôles et les responsabilités des employés ont été définis</w:t>
      </w:r>
      <w:r w:rsidR="00925838" w:rsidRPr="003D555D">
        <w:t xml:space="preserve"> plus en détail</w:t>
      </w:r>
      <w:r w:rsidR="0024742F" w:rsidRPr="003D555D">
        <w:t xml:space="preserve"> afin de </w:t>
      </w:r>
      <w:r w:rsidR="00DF0BE6" w:rsidRPr="003D555D">
        <w:t>répondre aux besoins opérationnels et d</w:t>
      </w:r>
      <w:r w:rsidR="00BB2AB9" w:rsidRPr="003D555D">
        <w:t xml:space="preserve">’améliorer l’efficacité du </w:t>
      </w:r>
      <w:r w:rsidR="00DF0BE6" w:rsidRPr="003D555D">
        <w:t xml:space="preserve">processus de transport des patients. </w:t>
      </w:r>
    </w:p>
    <w:p w14:paraId="6B5B0E52" w14:textId="77777777" w:rsidR="0023355E" w:rsidRPr="003D555D" w:rsidRDefault="0023355E" w:rsidP="0023355E">
      <w:pPr>
        <w:spacing w:after="0" w:line="240" w:lineRule="auto"/>
      </w:pPr>
    </w:p>
    <w:p w14:paraId="1F4157D4" w14:textId="21E4EBA1" w:rsidR="0023355E" w:rsidRPr="003D555D" w:rsidRDefault="00816FFC" w:rsidP="00B9488E">
      <w:pPr>
        <w:pStyle w:val="ListParagraph"/>
        <w:numPr>
          <w:ilvl w:val="0"/>
          <w:numId w:val="11"/>
        </w:numPr>
        <w:spacing w:after="0" w:line="240" w:lineRule="auto"/>
      </w:pPr>
      <w:r w:rsidRPr="003D555D">
        <w:rPr>
          <w:i/>
        </w:rPr>
        <w:t xml:space="preserve">Dotation en période de pointe : </w:t>
      </w:r>
      <w:r w:rsidR="00455929" w:rsidRPr="003D555D">
        <w:t xml:space="preserve">Les données téléphoniques et les études de la circulation </w:t>
      </w:r>
      <w:r w:rsidR="00F91722" w:rsidRPr="003D555D">
        <w:t>(</w:t>
      </w:r>
      <w:r w:rsidR="00455929" w:rsidRPr="003D555D">
        <w:t xml:space="preserve">base de données </w:t>
      </w:r>
      <w:r w:rsidR="00B9488E" w:rsidRPr="003D555D">
        <w:t xml:space="preserve">du système de répartition assistée par ordinateur Flight </w:t>
      </w:r>
      <w:proofErr w:type="spellStart"/>
      <w:r w:rsidR="00B9488E" w:rsidRPr="003D555D">
        <w:t>Vector</w:t>
      </w:r>
      <w:proofErr w:type="spellEnd"/>
      <w:r w:rsidR="00B9488E" w:rsidRPr="003D555D">
        <w:t xml:space="preserve">) ont été analysées afin </w:t>
      </w:r>
      <w:r w:rsidR="00925838" w:rsidRPr="003D555D">
        <w:t xml:space="preserve">de déterminer </w:t>
      </w:r>
      <w:r w:rsidR="00AC4AAC" w:rsidRPr="003D555D">
        <w:t xml:space="preserve">les </w:t>
      </w:r>
      <w:r w:rsidR="002D01D0" w:rsidRPr="003D555D">
        <w:t>périodes de pointe et</w:t>
      </w:r>
      <w:r w:rsidR="00AC4AAC" w:rsidRPr="003D555D">
        <w:t xml:space="preserve"> les demandes faites au CCO. </w:t>
      </w:r>
      <w:r w:rsidR="00857880" w:rsidRPr="003D555D">
        <w:t xml:space="preserve">Les horaires et les heures de travail des employés ont ensuite été modifiés pour maximiser l’efficacité </w:t>
      </w:r>
      <w:r w:rsidR="00925838" w:rsidRPr="003D555D">
        <w:t>de la dotation</w:t>
      </w:r>
      <w:r w:rsidR="00857880" w:rsidRPr="003D555D">
        <w:t xml:space="preserve">. </w:t>
      </w:r>
    </w:p>
    <w:p w14:paraId="28D31332" w14:textId="77777777" w:rsidR="0023355E" w:rsidRPr="003D555D" w:rsidRDefault="0023355E" w:rsidP="0023355E">
      <w:pPr>
        <w:spacing w:after="0" w:line="240" w:lineRule="auto"/>
      </w:pPr>
    </w:p>
    <w:p w14:paraId="44941AF6" w14:textId="6630410C" w:rsidR="0023355E" w:rsidRPr="003D555D" w:rsidRDefault="00816FFC" w:rsidP="0023355E">
      <w:pPr>
        <w:pStyle w:val="ListParagraph"/>
        <w:numPr>
          <w:ilvl w:val="0"/>
          <w:numId w:val="11"/>
        </w:numPr>
        <w:spacing w:after="0" w:line="240" w:lineRule="auto"/>
      </w:pPr>
      <w:r w:rsidRPr="003D555D">
        <w:rPr>
          <w:i/>
        </w:rPr>
        <w:t xml:space="preserve">Amélioration de la qualité : </w:t>
      </w:r>
      <w:r w:rsidRPr="003D555D">
        <w:t xml:space="preserve">Le </w:t>
      </w:r>
      <w:r w:rsidR="002D01D0" w:rsidRPr="003D555D">
        <w:t xml:space="preserve">Service d’amélioration de la qualité du CCO </w:t>
      </w:r>
      <w:r w:rsidR="004B5DA4" w:rsidRPr="003D555D">
        <w:t>a été mis sur pied à l’hiver</w:t>
      </w:r>
      <w:r w:rsidR="00925838" w:rsidRPr="003D555D">
        <w:t> </w:t>
      </w:r>
      <w:r w:rsidR="00F91722" w:rsidRPr="003D555D">
        <w:t xml:space="preserve">2017 </w:t>
      </w:r>
      <w:r w:rsidR="00857880" w:rsidRPr="003D555D">
        <w:t>afin d’améliorer l</w:t>
      </w:r>
      <w:r w:rsidR="005D2632" w:rsidRPr="003D555D">
        <w:t>e rendement du personnel</w:t>
      </w:r>
      <w:r w:rsidR="00452FAA" w:rsidRPr="003D555D">
        <w:t xml:space="preserve">, la conformité et la fiabilité des données consignées. Le Service d’amélioration de la qualité permet aussi à Ornge d’évaluer le rendement de ses employés et de </w:t>
      </w:r>
      <w:r w:rsidR="00B73F81" w:rsidRPr="003D555D">
        <w:t xml:space="preserve">favoriser la normalisation et le professionnalisme. Résultat : </w:t>
      </w:r>
      <w:r w:rsidR="00506013" w:rsidRPr="003D555D">
        <w:t xml:space="preserve">par rapport à 2016, </w:t>
      </w:r>
      <w:r w:rsidR="00B73F81" w:rsidRPr="003D555D">
        <w:t xml:space="preserve">le CCO a observé une diminution de 79 % des </w:t>
      </w:r>
      <w:r w:rsidR="008D7EAA" w:rsidRPr="003D555D">
        <w:t xml:space="preserve">erreurs dans les données saisies. </w:t>
      </w:r>
    </w:p>
    <w:p w14:paraId="00DB393F" w14:textId="77777777" w:rsidR="0023355E" w:rsidRPr="003D555D" w:rsidRDefault="0023355E" w:rsidP="0023355E">
      <w:pPr>
        <w:spacing w:after="0" w:line="240" w:lineRule="auto"/>
      </w:pPr>
    </w:p>
    <w:p w14:paraId="752FCC3F" w14:textId="6363AA28" w:rsidR="0023355E" w:rsidRPr="003D555D" w:rsidRDefault="00697080" w:rsidP="0023355E">
      <w:pPr>
        <w:pStyle w:val="ListParagraph"/>
        <w:numPr>
          <w:ilvl w:val="0"/>
          <w:numId w:val="11"/>
        </w:numPr>
        <w:spacing w:after="0" w:line="240" w:lineRule="auto"/>
      </w:pPr>
      <w:r w:rsidRPr="003D555D">
        <w:rPr>
          <w:i/>
        </w:rPr>
        <w:t>Poste dédié aux demandes non urgentes</w:t>
      </w:r>
      <w:r w:rsidR="009C7D67" w:rsidRPr="003D555D">
        <w:t> </w:t>
      </w:r>
      <w:r w:rsidR="00B9488E" w:rsidRPr="003D555D">
        <w:t>:</w:t>
      </w:r>
      <w:r w:rsidR="00F91722" w:rsidRPr="003D555D">
        <w:rPr>
          <w:i/>
        </w:rPr>
        <w:t xml:space="preserve"> </w:t>
      </w:r>
      <w:r w:rsidR="00B9488E" w:rsidRPr="003D555D">
        <w:t>E</w:t>
      </w:r>
      <w:r w:rsidR="00F91722" w:rsidRPr="003D555D">
        <w:t>n janvier</w:t>
      </w:r>
      <w:r w:rsidR="00925838" w:rsidRPr="003D555D">
        <w:t> </w:t>
      </w:r>
      <w:r w:rsidR="00F91722" w:rsidRPr="003D555D">
        <w:t xml:space="preserve">2018, </w:t>
      </w:r>
      <w:r w:rsidR="00B9488E" w:rsidRPr="003D555D">
        <w:t xml:space="preserve">le CCO </w:t>
      </w:r>
      <w:r w:rsidR="009C7D67" w:rsidRPr="003D555D">
        <w:t>a créé un poste afin de faciliter l</w:t>
      </w:r>
      <w:r w:rsidR="004F7EB4" w:rsidRPr="003D555D">
        <w:t xml:space="preserve">e traitement des demandes non urgentes de transfert de </w:t>
      </w:r>
      <w:r w:rsidR="00D34C63" w:rsidRPr="003D555D">
        <w:t xml:space="preserve">patients pour le jour suivant. Depuis la </w:t>
      </w:r>
      <w:r w:rsidR="004F7EB4" w:rsidRPr="003D555D">
        <w:t xml:space="preserve">création de ce poste, </w:t>
      </w:r>
      <w:r w:rsidRPr="003D555D">
        <w:t xml:space="preserve">un agent de communication </w:t>
      </w:r>
      <w:r w:rsidR="0018123E" w:rsidRPr="003D555D">
        <w:t xml:space="preserve">est </w:t>
      </w:r>
      <w:r w:rsidR="00925838" w:rsidRPr="003D555D">
        <w:t xml:space="preserve">présent </w:t>
      </w:r>
      <w:r w:rsidR="0018123E" w:rsidRPr="003D555D">
        <w:t xml:space="preserve">40 heures par semaine (durant les périodes de pointe) pour traiter ce type de demandes de transfert </w:t>
      </w:r>
      <w:r w:rsidR="00D34C63" w:rsidRPr="003D555D">
        <w:t xml:space="preserve">formulées pas des </w:t>
      </w:r>
      <w:r w:rsidR="00355EF5" w:rsidRPr="003D555D">
        <w:t xml:space="preserve">intervenants externes. Ainsi, </w:t>
      </w:r>
      <w:r w:rsidR="00962472" w:rsidRPr="003D555D">
        <w:t xml:space="preserve">il n’y a qu’une seule </w:t>
      </w:r>
      <w:r w:rsidR="00925838" w:rsidRPr="003D555D">
        <w:t>ligne</w:t>
      </w:r>
      <w:r w:rsidR="00355EF5" w:rsidRPr="003D555D">
        <w:t xml:space="preserve"> téléphonique </w:t>
      </w:r>
      <w:r w:rsidR="00925838" w:rsidRPr="003D555D">
        <w:t>consacrée aux</w:t>
      </w:r>
      <w:r w:rsidR="00962472" w:rsidRPr="003D555D">
        <w:t xml:space="preserve"> demandes non urgentes, ce </w:t>
      </w:r>
      <w:r w:rsidR="00D34C63" w:rsidRPr="003D555D">
        <w:t>qui permet aux autres agents de communication</w:t>
      </w:r>
      <w:r w:rsidR="00962472" w:rsidRPr="003D555D">
        <w:t xml:space="preserve"> de se concentrer sur les nouvelles demandes urgentes. </w:t>
      </w:r>
      <w:r w:rsidR="008F2EA9" w:rsidRPr="003D555D">
        <w:t xml:space="preserve">La rétroaction des intervenants est positive, et nous allons continuer à réévaluer le poste et les heures associées pour garantir une </w:t>
      </w:r>
      <w:r w:rsidR="00925838" w:rsidRPr="003D555D">
        <w:t xml:space="preserve">efficience </w:t>
      </w:r>
      <w:r w:rsidR="008F2EA9" w:rsidRPr="003D555D">
        <w:t xml:space="preserve">maximale. </w:t>
      </w:r>
    </w:p>
    <w:p w14:paraId="45BB8D17" w14:textId="77777777" w:rsidR="0023355E" w:rsidRPr="003D555D" w:rsidRDefault="00F91722" w:rsidP="0023355E">
      <w:pPr>
        <w:pStyle w:val="ListParagraph"/>
        <w:numPr>
          <w:ilvl w:val="0"/>
          <w:numId w:val="11"/>
        </w:numPr>
      </w:pPr>
      <w:r w:rsidRPr="003D555D">
        <w:br w:type="page"/>
      </w:r>
    </w:p>
    <w:p w14:paraId="472088A4" w14:textId="34DF55C8" w:rsidR="0023355E" w:rsidRPr="003D555D" w:rsidRDefault="004B1100" w:rsidP="0023355E">
      <w:pPr>
        <w:pStyle w:val="Heading1"/>
      </w:pPr>
      <w:bookmarkStart w:id="8" w:name="_Toc523398306"/>
      <w:r w:rsidRPr="003D555D">
        <w:lastRenderedPageBreak/>
        <w:t>SANTÉ ET SÉCURITÉ</w:t>
      </w:r>
      <w:bookmarkEnd w:id="8"/>
    </w:p>
    <w:p w14:paraId="4626DAE3" w14:textId="0183AF48" w:rsidR="0023355E" w:rsidRPr="003D555D" w:rsidRDefault="004A1548" w:rsidP="0023355E">
      <w:r w:rsidRPr="003D555D">
        <w:t xml:space="preserve">Le personnel de première ligne d’Ornge doit régulièrement fournir des soins à des patients gravement malades ou blessés dans des circonstances difficiles </w:t>
      </w:r>
      <w:r w:rsidRPr="003D555D">
        <w:rPr>
          <w:rFonts w:cstheme="minorHAnsi"/>
        </w:rPr>
        <w:t>–</w:t>
      </w:r>
      <w:r w:rsidRPr="003D555D">
        <w:t xml:space="preserve"> souvent dans </w:t>
      </w:r>
      <w:r w:rsidR="002F4E82" w:rsidRPr="003D555D">
        <w:t xml:space="preserve">des endroits isolés. Par conséquent, </w:t>
      </w:r>
      <w:r w:rsidR="00F91722" w:rsidRPr="003D555D">
        <w:t xml:space="preserve">Ornge </w:t>
      </w:r>
      <w:r w:rsidR="002F4E82" w:rsidRPr="003D555D">
        <w:t xml:space="preserve">a mis en place différentes mesures à l’échelle de l’organisation </w:t>
      </w:r>
      <w:r w:rsidR="008F0A07" w:rsidRPr="003D555D">
        <w:t xml:space="preserve">pour </w:t>
      </w:r>
      <w:r w:rsidR="006C52FB" w:rsidRPr="003D555D">
        <w:t xml:space="preserve">soutenir les employés qui </w:t>
      </w:r>
      <w:r w:rsidR="00F75636" w:rsidRPr="003D555D">
        <w:t xml:space="preserve">doivent </w:t>
      </w:r>
      <w:r w:rsidR="006C52FB" w:rsidRPr="003D555D">
        <w:t>compose</w:t>
      </w:r>
      <w:r w:rsidR="00F75636" w:rsidRPr="003D555D">
        <w:t>r</w:t>
      </w:r>
      <w:r w:rsidR="006C52FB" w:rsidRPr="003D555D">
        <w:t xml:space="preserve"> avec ces situations difficiles </w:t>
      </w:r>
      <w:r w:rsidR="008033A0" w:rsidRPr="003D555D">
        <w:t xml:space="preserve">et </w:t>
      </w:r>
      <w:r w:rsidR="0008517C" w:rsidRPr="003D555D">
        <w:t>pour promouvoir le</w:t>
      </w:r>
      <w:r w:rsidR="00F75636" w:rsidRPr="003D555D">
        <w:t>ur</w:t>
      </w:r>
      <w:r w:rsidR="0008517C" w:rsidRPr="003D555D">
        <w:t xml:space="preserve"> </w:t>
      </w:r>
      <w:r w:rsidR="008033A0" w:rsidRPr="003D555D">
        <w:t>bien-être, tout en élaborant des stratégies visant à offrir un environnement de travail sain et sécuritaire pour tous.</w:t>
      </w:r>
    </w:p>
    <w:p w14:paraId="5BA8121A" w14:textId="77777777" w:rsidR="0023355E" w:rsidRPr="003D555D" w:rsidRDefault="0023355E" w:rsidP="0023355E"/>
    <w:p w14:paraId="59CB4EE7" w14:textId="534DB6DE" w:rsidR="0023355E" w:rsidRPr="003D555D" w:rsidRDefault="00480FF6" w:rsidP="0023355E">
      <w:pPr>
        <w:rPr>
          <w:b/>
        </w:rPr>
      </w:pPr>
      <w:r w:rsidRPr="003D555D">
        <w:rPr>
          <w:b/>
        </w:rPr>
        <w:t>Principales réussites</w:t>
      </w:r>
    </w:p>
    <w:p w14:paraId="679EDD7D" w14:textId="7F3DA10A" w:rsidR="0023355E" w:rsidRPr="003D555D" w:rsidRDefault="006C52FB" w:rsidP="0023355E">
      <w:r w:rsidRPr="003D555D">
        <w:rPr>
          <w:b/>
        </w:rPr>
        <w:t xml:space="preserve">Santé et sécurité au travail </w:t>
      </w:r>
    </w:p>
    <w:p w14:paraId="54A401FD" w14:textId="1098CBB6" w:rsidR="0023355E" w:rsidRPr="003D555D" w:rsidRDefault="005F2D8D" w:rsidP="0023355E">
      <w:r w:rsidRPr="003D555D">
        <w:t xml:space="preserve">Afin de renforcer la sensibilisation à la santé mentale </w:t>
      </w:r>
      <w:r w:rsidR="00781418" w:rsidRPr="003D555D">
        <w:t>et d</w:t>
      </w:r>
      <w:r w:rsidR="005902AF" w:rsidRPr="003D555D">
        <w:t xml:space="preserve">e créer un dialogue ouvert entre les employés, les gestionnaires, les cadres et les syndicats, </w:t>
      </w:r>
      <w:r w:rsidR="00F91722" w:rsidRPr="003D555D">
        <w:t xml:space="preserve">Ornge </w:t>
      </w:r>
      <w:r w:rsidR="005902AF" w:rsidRPr="003D555D">
        <w:t>a élaboré plusieurs programme</w:t>
      </w:r>
      <w:r w:rsidR="00CD2287" w:rsidRPr="003D555D">
        <w:t xml:space="preserve">s </w:t>
      </w:r>
      <w:r w:rsidR="005902AF" w:rsidRPr="003D555D">
        <w:t xml:space="preserve">de formation, dont les suivants : </w:t>
      </w:r>
    </w:p>
    <w:p w14:paraId="32ED313C" w14:textId="77777777" w:rsidR="0023355E" w:rsidRPr="003D555D" w:rsidRDefault="0023355E" w:rsidP="0023355E"/>
    <w:p w14:paraId="50869AF8" w14:textId="36BDF02E" w:rsidR="0023355E" w:rsidRPr="003D555D" w:rsidRDefault="00C82C00" w:rsidP="0023355E">
      <w:pPr>
        <w:rPr>
          <w:i/>
          <w:iCs/>
        </w:rPr>
      </w:pPr>
      <w:r w:rsidRPr="003D555D">
        <w:rPr>
          <w:i/>
          <w:iCs/>
        </w:rPr>
        <w:t xml:space="preserve">Sensibilisation et lutte contre les préjugés </w:t>
      </w:r>
    </w:p>
    <w:p w14:paraId="56F40392" w14:textId="60531E39" w:rsidR="0023355E" w:rsidRPr="003D555D" w:rsidRDefault="00F91722" w:rsidP="0023355E">
      <w:pPr>
        <w:pStyle w:val="ListParagraph"/>
        <w:ind w:hanging="360"/>
      </w:pPr>
      <w:r w:rsidRPr="003D555D">
        <w:rPr>
          <w:rFonts w:ascii="Symbol" w:hAnsi="Symbol"/>
        </w:rPr>
        <w:sym w:font="Symbol" w:char="F0B7"/>
      </w:r>
      <w:r w:rsidRPr="003D555D">
        <w:rPr>
          <w:rFonts w:ascii="Times New Roman" w:hAnsi="Times New Roman"/>
          <w:sz w:val="14"/>
          <w:szCs w:val="14"/>
        </w:rPr>
        <w:t>        </w:t>
      </w:r>
      <w:r w:rsidR="005902AF" w:rsidRPr="003D555D">
        <w:t xml:space="preserve">Module de formation </w:t>
      </w:r>
      <w:r w:rsidR="00013AB9" w:rsidRPr="003D555D">
        <w:t xml:space="preserve">visant à renseigner le personnel sur la santé </w:t>
      </w:r>
      <w:r w:rsidR="0008517C" w:rsidRPr="003D555D">
        <w:t xml:space="preserve">mentale </w:t>
      </w:r>
      <w:r w:rsidR="00013AB9" w:rsidRPr="003D555D">
        <w:t>et les préjugés qui y s</w:t>
      </w:r>
      <w:r w:rsidR="00C853F4" w:rsidRPr="003D555D">
        <w:t>o</w:t>
      </w:r>
      <w:r w:rsidR="00013AB9" w:rsidRPr="003D555D">
        <w:t>nt associés</w:t>
      </w:r>
      <w:r w:rsidRPr="003D555D">
        <w:t>.</w:t>
      </w:r>
    </w:p>
    <w:p w14:paraId="6A39CBF5" w14:textId="77777777" w:rsidR="0023355E" w:rsidRPr="003D555D" w:rsidRDefault="00F91722" w:rsidP="0023355E">
      <w:pPr>
        <w:rPr>
          <w:i/>
          <w:iCs/>
        </w:rPr>
      </w:pPr>
      <w:r w:rsidRPr="003D555D">
        <w:rPr>
          <w:i/>
          <w:iCs/>
        </w:rPr>
        <w:t>En route vers la préparation mentale</w:t>
      </w:r>
    </w:p>
    <w:p w14:paraId="465260A0" w14:textId="65BF4BF5" w:rsidR="0023355E" w:rsidRPr="003D555D" w:rsidRDefault="00F91722" w:rsidP="0023355E">
      <w:pPr>
        <w:pStyle w:val="ListParagraph"/>
        <w:ind w:hanging="360"/>
      </w:pPr>
      <w:r w:rsidRPr="003D555D">
        <w:rPr>
          <w:rFonts w:ascii="Symbol" w:hAnsi="Symbol"/>
        </w:rPr>
        <w:sym w:font="Symbol" w:char="F0B7"/>
      </w:r>
      <w:r w:rsidRPr="003D555D">
        <w:rPr>
          <w:rFonts w:ascii="Times New Roman" w:hAnsi="Times New Roman"/>
          <w:sz w:val="14"/>
          <w:szCs w:val="14"/>
        </w:rPr>
        <w:t>       </w:t>
      </w:r>
      <w:r w:rsidR="00C853F4" w:rsidRPr="003D555D">
        <w:t xml:space="preserve">Programme </w:t>
      </w:r>
      <w:r w:rsidR="00F75636" w:rsidRPr="003D555D">
        <w:t xml:space="preserve">offert </w:t>
      </w:r>
      <w:r w:rsidR="00C853F4" w:rsidRPr="003D555D">
        <w:t>aux</w:t>
      </w:r>
      <w:r w:rsidR="00E0142A" w:rsidRPr="003D555D">
        <w:t xml:space="preserve"> gestionnaires des bases, aux gestionnaires du CCO et aux </w:t>
      </w:r>
      <w:r w:rsidR="00EE2F86" w:rsidRPr="003D555D">
        <w:t xml:space="preserve">gestionnaires du siège social </w:t>
      </w:r>
      <w:r w:rsidR="00E0142A" w:rsidRPr="003D555D">
        <w:t xml:space="preserve">par l’intermédiaire de la </w:t>
      </w:r>
      <w:r w:rsidRPr="003D555D">
        <w:t xml:space="preserve">Commission de la santé mentale du Canada. </w:t>
      </w:r>
      <w:r w:rsidR="00F75636" w:rsidRPr="003D555D">
        <w:t xml:space="preserve">Il </w:t>
      </w:r>
      <w:r w:rsidR="001E07E1" w:rsidRPr="003D555D">
        <w:t xml:space="preserve">vise à fournir aux gestionnaires des renseignements et des stratégies concrètes pour gérer les traumatismes émotionnels </w:t>
      </w:r>
      <w:r w:rsidR="000F40F9" w:rsidRPr="003D555D">
        <w:t xml:space="preserve">et pour appuyer leurs employés. Deux employés d’Ornge ont reçu la certification pour offrir la formation </w:t>
      </w:r>
      <w:r w:rsidRPr="003D555D">
        <w:rPr>
          <w:i/>
          <w:iCs/>
        </w:rPr>
        <w:t>En route vers la préparation mentale</w:t>
      </w:r>
      <w:r w:rsidR="000F40F9" w:rsidRPr="003D555D">
        <w:rPr>
          <w:i/>
          <w:iCs/>
        </w:rPr>
        <w:t>.</w:t>
      </w:r>
      <w:r w:rsidRPr="003D555D">
        <w:t xml:space="preserve"> </w:t>
      </w:r>
      <w:r w:rsidR="000F40F9" w:rsidRPr="003D555D">
        <w:t>Ils continueront à animer des séances de formation à l’intention des dirigeants et de l’équipe de</w:t>
      </w:r>
      <w:r w:rsidR="00BB2F20" w:rsidRPr="003D555D">
        <w:t xml:space="preserve"> soutien par les pairs</w:t>
      </w:r>
      <w:r w:rsidRPr="003D555D">
        <w:t>.</w:t>
      </w:r>
    </w:p>
    <w:p w14:paraId="6151C62B" w14:textId="5C12E6DC" w:rsidR="0023355E" w:rsidRPr="003D555D" w:rsidRDefault="0008517C" w:rsidP="0023355E">
      <w:pPr>
        <w:rPr>
          <w:i/>
          <w:iCs/>
        </w:rPr>
      </w:pPr>
      <w:r w:rsidRPr="003D555D">
        <w:rPr>
          <w:i/>
          <w:iCs/>
        </w:rPr>
        <w:t>Explorer la santé mentale</w:t>
      </w:r>
    </w:p>
    <w:p w14:paraId="192C5CFB" w14:textId="5F077174" w:rsidR="0023355E" w:rsidRPr="003D555D" w:rsidRDefault="00F91722" w:rsidP="0023355E">
      <w:pPr>
        <w:pStyle w:val="ListParagraph"/>
        <w:ind w:hanging="360"/>
      </w:pPr>
      <w:r w:rsidRPr="003D555D">
        <w:rPr>
          <w:rFonts w:ascii="Symbol" w:hAnsi="Symbol"/>
        </w:rPr>
        <w:sym w:font="Symbol" w:char="F0B7"/>
      </w:r>
      <w:r w:rsidRPr="003D555D">
        <w:rPr>
          <w:rFonts w:ascii="Times New Roman" w:hAnsi="Times New Roman"/>
          <w:sz w:val="14"/>
          <w:szCs w:val="14"/>
        </w:rPr>
        <w:t>        </w:t>
      </w:r>
      <w:r w:rsidR="002E0C5B" w:rsidRPr="003D555D">
        <w:t xml:space="preserve">Élaboré conjointement avec le personnel de première ligne d’Ornge, ce module de formation vise à aider les employés à détecter les </w:t>
      </w:r>
      <w:r w:rsidR="003955EA" w:rsidRPr="003D555D">
        <w:t xml:space="preserve">premiers signes et </w:t>
      </w:r>
      <w:r w:rsidR="002E0C5B" w:rsidRPr="003D555D">
        <w:t xml:space="preserve">symptômes </w:t>
      </w:r>
      <w:r w:rsidR="003955EA" w:rsidRPr="003D555D">
        <w:t>d’un problème de santé mentale, notamment le trouble de stress post-traumatique</w:t>
      </w:r>
      <w:r w:rsidR="009041A8" w:rsidRPr="003D555D">
        <w:t xml:space="preserve">. Il fait la promotion du rétablissement vers une bonne santé mentale et </w:t>
      </w:r>
      <w:r w:rsidR="00B31DF3" w:rsidRPr="003D555D">
        <w:t xml:space="preserve">propose </w:t>
      </w:r>
      <w:r w:rsidR="009041A8" w:rsidRPr="003D555D">
        <w:t>de</w:t>
      </w:r>
      <w:r w:rsidR="00B31DF3" w:rsidRPr="003D555D">
        <w:t>s</w:t>
      </w:r>
      <w:r w:rsidR="009041A8" w:rsidRPr="003D555D">
        <w:t xml:space="preserve"> stratégies pour obtenir de l’aide. </w:t>
      </w:r>
    </w:p>
    <w:p w14:paraId="55F7B83D" w14:textId="4258BB29" w:rsidR="0023355E" w:rsidRPr="003D555D" w:rsidRDefault="00B31DF3" w:rsidP="0023355E">
      <w:pPr>
        <w:rPr>
          <w:i/>
          <w:iCs/>
        </w:rPr>
      </w:pPr>
      <w:r w:rsidRPr="003D555D">
        <w:rPr>
          <w:i/>
          <w:iCs/>
        </w:rPr>
        <w:t>Autonomie</w:t>
      </w:r>
      <w:r w:rsidR="00F91722" w:rsidRPr="003D555D">
        <w:rPr>
          <w:i/>
          <w:iCs/>
        </w:rPr>
        <w:t>/</w:t>
      </w:r>
      <w:r w:rsidRPr="003D555D">
        <w:rPr>
          <w:i/>
          <w:iCs/>
        </w:rPr>
        <w:t>Auto-évaluation</w:t>
      </w:r>
    </w:p>
    <w:p w14:paraId="1B63D8B3" w14:textId="6E458364" w:rsidR="0023355E" w:rsidRPr="003D555D" w:rsidRDefault="00F91722" w:rsidP="0023355E">
      <w:pPr>
        <w:pStyle w:val="ListParagraph"/>
        <w:ind w:hanging="360"/>
      </w:pPr>
      <w:r w:rsidRPr="003D555D">
        <w:rPr>
          <w:rFonts w:ascii="Symbol" w:hAnsi="Symbol"/>
        </w:rPr>
        <w:sym w:font="Symbol" w:char="F0B7"/>
      </w:r>
      <w:r w:rsidRPr="003D555D">
        <w:rPr>
          <w:rFonts w:ascii="Times New Roman" w:hAnsi="Times New Roman"/>
          <w:sz w:val="14"/>
          <w:szCs w:val="14"/>
        </w:rPr>
        <w:t>        </w:t>
      </w:r>
      <w:r w:rsidR="0085262D" w:rsidRPr="003D555D">
        <w:t>Module de formation visant à fournir aux employés des stratégies d’auto-évaluation et à les aider à se doter d’outils pour gérer</w:t>
      </w:r>
      <w:r w:rsidR="00F75636" w:rsidRPr="003D555D">
        <w:t xml:space="preserve"> eux-mêmes</w:t>
      </w:r>
      <w:r w:rsidR="0085262D" w:rsidRPr="003D555D">
        <w:t xml:space="preserve"> les événements stressants et les traumatismes </w:t>
      </w:r>
      <w:r w:rsidR="002213D0" w:rsidRPr="003D555D">
        <w:t xml:space="preserve">par des soins personnels. </w:t>
      </w:r>
    </w:p>
    <w:p w14:paraId="607D0B04" w14:textId="08FAED36" w:rsidR="0023355E" w:rsidRPr="003D555D" w:rsidRDefault="002213D0" w:rsidP="005B15C0">
      <w:pPr>
        <w:keepNext/>
        <w:keepLines/>
        <w:rPr>
          <w:i/>
          <w:iCs/>
        </w:rPr>
      </w:pPr>
      <w:r w:rsidRPr="003D555D">
        <w:rPr>
          <w:i/>
          <w:iCs/>
        </w:rPr>
        <w:lastRenderedPageBreak/>
        <w:t xml:space="preserve">Procédure d’examen des </w:t>
      </w:r>
      <w:r w:rsidR="00E4041C" w:rsidRPr="003D555D">
        <w:rPr>
          <w:i/>
          <w:iCs/>
        </w:rPr>
        <w:t>événements traumatisants</w:t>
      </w:r>
    </w:p>
    <w:p w14:paraId="381C76F0" w14:textId="4E8618D0" w:rsidR="0023355E" w:rsidRPr="003D555D" w:rsidRDefault="00F91722" w:rsidP="005B15C0">
      <w:pPr>
        <w:pStyle w:val="ListParagraph"/>
        <w:keepNext/>
        <w:keepLines/>
        <w:ind w:hanging="360"/>
      </w:pPr>
      <w:r w:rsidRPr="003D555D">
        <w:rPr>
          <w:rFonts w:ascii="Symbol" w:hAnsi="Symbol"/>
        </w:rPr>
        <w:sym w:font="Symbol" w:char="F0B7"/>
      </w:r>
      <w:r w:rsidR="002213D0" w:rsidRPr="003D555D">
        <w:rPr>
          <w:rFonts w:ascii="Times New Roman" w:hAnsi="Times New Roman"/>
          <w:sz w:val="14"/>
          <w:szCs w:val="14"/>
        </w:rPr>
        <w:t>       </w:t>
      </w:r>
      <w:r w:rsidR="002213D0" w:rsidRPr="003D555D">
        <w:t>Élaboré</w:t>
      </w:r>
      <w:r w:rsidR="00602D56" w:rsidRPr="003D555D">
        <w:t>e</w:t>
      </w:r>
      <w:r w:rsidR="002213D0" w:rsidRPr="003D555D">
        <w:t xml:space="preserve"> </w:t>
      </w:r>
      <w:r w:rsidR="00602D56" w:rsidRPr="003D555D">
        <w:t xml:space="preserve">conjointement </w:t>
      </w:r>
      <w:r w:rsidR="002213D0" w:rsidRPr="003D555D">
        <w:t xml:space="preserve">avec le personnel de première ligne d’Ornge, cette procédure </w:t>
      </w:r>
      <w:r w:rsidR="00E4041C" w:rsidRPr="003D555D">
        <w:t xml:space="preserve">a été conçue pour cerner et examiner les événements </w:t>
      </w:r>
      <w:r w:rsidR="002E3746" w:rsidRPr="003D555D">
        <w:t xml:space="preserve">susceptibles de déclencher un stress chez les employés </w:t>
      </w:r>
      <w:r w:rsidR="00E57700" w:rsidRPr="003D555D">
        <w:t>et pour soutenir ces derniers.</w:t>
      </w:r>
    </w:p>
    <w:p w14:paraId="370BB0E7" w14:textId="3B7DC281" w:rsidR="0023355E" w:rsidRPr="003D555D" w:rsidRDefault="00E57700" w:rsidP="0023355E">
      <w:r w:rsidRPr="003D555D">
        <w:t xml:space="preserve">En plus de ces formations, </w:t>
      </w:r>
      <w:r w:rsidR="00F75636" w:rsidRPr="003D555D">
        <w:t>les employés</w:t>
      </w:r>
      <w:r w:rsidRPr="003D555D">
        <w:t xml:space="preserve"> d’</w:t>
      </w:r>
      <w:r w:rsidR="00B7023A" w:rsidRPr="003D555D">
        <w:t>Ornge peu</w:t>
      </w:r>
      <w:r w:rsidR="00F75636" w:rsidRPr="003D555D">
        <w:t>ven</w:t>
      </w:r>
      <w:r w:rsidR="00B7023A" w:rsidRPr="003D555D">
        <w:t xml:space="preserve">t se tourner vers d’autres </w:t>
      </w:r>
      <w:r w:rsidR="00907E3C" w:rsidRPr="003D555D">
        <w:t xml:space="preserve">ressources à leur disposition pour </w:t>
      </w:r>
      <w:r w:rsidR="00B7023A" w:rsidRPr="003D555D">
        <w:t xml:space="preserve">obtenir de l’aide, comme le programme de </w:t>
      </w:r>
      <w:r w:rsidR="00907E3C" w:rsidRPr="003D555D">
        <w:t>soutien par les pairs, le programme d’aide aux employés et à l</w:t>
      </w:r>
      <w:r w:rsidR="00F75636" w:rsidRPr="003D555D">
        <w:t>a</w:t>
      </w:r>
      <w:r w:rsidR="00907E3C" w:rsidRPr="003D555D">
        <w:t xml:space="preserve"> famille et le spécialiste des facteurs humains d’Ornge</w:t>
      </w:r>
      <w:r w:rsidR="00F91722" w:rsidRPr="003D555D">
        <w:t>.</w:t>
      </w:r>
    </w:p>
    <w:p w14:paraId="568E4DFB" w14:textId="77777777" w:rsidR="0023355E" w:rsidRPr="003D555D" w:rsidRDefault="0023355E">
      <w:pPr>
        <w:rPr>
          <w:b/>
        </w:rPr>
      </w:pPr>
    </w:p>
    <w:p w14:paraId="2C527BA3" w14:textId="62AE3BFA" w:rsidR="0023355E" w:rsidRPr="003D555D" w:rsidRDefault="002E3746">
      <w:pPr>
        <w:rPr>
          <w:b/>
        </w:rPr>
      </w:pPr>
      <w:r w:rsidRPr="003D555D">
        <w:rPr>
          <w:b/>
        </w:rPr>
        <w:t xml:space="preserve">Sécurité </w:t>
      </w:r>
      <w:r w:rsidR="00E87F00" w:rsidRPr="003D555D">
        <w:rPr>
          <w:b/>
        </w:rPr>
        <w:t xml:space="preserve">aérienne </w:t>
      </w:r>
      <w:r w:rsidRPr="003D555D">
        <w:rPr>
          <w:b/>
        </w:rPr>
        <w:t>et des systèmes</w:t>
      </w:r>
    </w:p>
    <w:p w14:paraId="735DF3CE" w14:textId="629B9CB6" w:rsidR="0023355E" w:rsidRPr="003D555D" w:rsidRDefault="00E87F00" w:rsidP="0023355E">
      <w:r w:rsidRPr="003D555D">
        <w:t xml:space="preserve">Au cours de la dernière année, le service de la sécurité aérienne et des systèmes a travaillé </w:t>
      </w:r>
      <w:r w:rsidR="00267535" w:rsidRPr="003D555D">
        <w:t xml:space="preserve">sur </w:t>
      </w:r>
      <w:r w:rsidRPr="003D555D">
        <w:t xml:space="preserve">plusieurs initiatives afin de créer des environnements de travail sécuritaires et d’atténuer les risques et les dangers. </w:t>
      </w:r>
    </w:p>
    <w:p w14:paraId="765F0CA2" w14:textId="77777777" w:rsidR="0023355E" w:rsidRPr="003D555D" w:rsidRDefault="0023355E" w:rsidP="0023355E"/>
    <w:p w14:paraId="3774AB26" w14:textId="76466AEC" w:rsidR="0023355E" w:rsidRPr="003D555D" w:rsidRDefault="00EE2F86" w:rsidP="0023355E">
      <w:pPr>
        <w:rPr>
          <w:i/>
        </w:rPr>
      </w:pPr>
      <w:r w:rsidRPr="003D555D">
        <w:rPr>
          <w:i/>
        </w:rPr>
        <w:t>Culture d’équité</w:t>
      </w:r>
    </w:p>
    <w:p w14:paraId="11D693DE" w14:textId="4EB9EE59" w:rsidR="0023355E" w:rsidRPr="003D555D" w:rsidRDefault="004C2121" w:rsidP="0023355E">
      <w:r w:rsidRPr="003D555D">
        <w:t xml:space="preserve">L’objectif d’une culture d’équité </w:t>
      </w:r>
      <w:r w:rsidR="00267535" w:rsidRPr="003D555D">
        <w:t>est d’offrir un cadre uniforme</w:t>
      </w:r>
      <w:r w:rsidR="00313E7B" w:rsidRPr="003D555D">
        <w:t xml:space="preserve"> concernant les comportements des employés. La culture d’équité</w:t>
      </w:r>
      <w:r w:rsidR="000732FE" w:rsidRPr="003D555D">
        <w:t xml:space="preserve"> permet de normaliser </w:t>
      </w:r>
      <w:r w:rsidR="007E2B04" w:rsidRPr="003D555D">
        <w:t xml:space="preserve">les réponses </w:t>
      </w:r>
      <w:r w:rsidR="00FD5983" w:rsidRPr="003D555D">
        <w:t xml:space="preserve">de la direction en cas de situations, de résultats ou de comportements </w:t>
      </w:r>
      <w:r w:rsidR="007E2B04" w:rsidRPr="003D555D">
        <w:t xml:space="preserve">non standards chez les employés ainsi que de </w:t>
      </w:r>
      <w:r w:rsidR="00267535" w:rsidRPr="003D555D">
        <w:t xml:space="preserve">préciser </w:t>
      </w:r>
      <w:r w:rsidR="00916F47" w:rsidRPr="003D555D">
        <w:t xml:space="preserve">quels </w:t>
      </w:r>
      <w:r w:rsidR="007E2B04" w:rsidRPr="003D555D">
        <w:t xml:space="preserve">comportements </w:t>
      </w:r>
      <w:r w:rsidR="00916F47" w:rsidRPr="003D555D">
        <w:t xml:space="preserve">sont </w:t>
      </w:r>
      <w:r w:rsidR="007E2B04" w:rsidRPr="003D555D">
        <w:t xml:space="preserve">acceptables et inacceptables. </w:t>
      </w:r>
    </w:p>
    <w:p w14:paraId="6FF374ED" w14:textId="7EEFA610" w:rsidR="0023355E" w:rsidRPr="003D555D" w:rsidRDefault="00F91722" w:rsidP="0023355E">
      <w:r w:rsidRPr="003D555D">
        <w:t xml:space="preserve">Ornge </w:t>
      </w:r>
      <w:r w:rsidR="001C0F98" w:rsidRPr="003D555D">
        <w:t xml:space="preserve">est convaincue que ses employés agissent de bonne foi </w:t>
      </w:r>
      <w:r w:rsidR="00267535" w:rsidRPr="003D555D">
        <w:t>au travail</w:t>
      </w:r>
      <w:r w:rsidR="001C0F98" w:rsidRPr="003D555D">
        <w:t xml:space="preserve">. Il peut arriver qu’ils commettent des erreurs </w:t>
      </w:r>
      <w:r w:rsidR="00B85ED9" w:rsidRPr="003D555D">
        <w:t xml:space="preserve">qui entraînent des résultats indésirables. Le cas échéant, Ornge améliore le système </w:t>
      </w:r>
      <w:r w:rsidR="00267535" w:rsidRPr="003D555D">
        <w:t>lui-même</w:t>
      </w:r>
      <w:r w:rsidR="00B85ED9" w:rsidRPr="003D555D">
        <w:t xml:space="preserve"> au lieu de rejeter la faute ou le blâme sur une personne.</w:t>
      </w:r>
    </w:p>
    <w:p w14:paraId="69D99AA9" w14:textId="0AEC8887" w:rsidR="0023355E" w:rsidRPr="003D555D" w:rsidRDefault="006A4C2B" w:rsidP="0023355E">
      <w:r w:rsidRPr="003D555D">
        <w:t xml:space="preserve">Une formation sur la culture d’équité, qui fait partie intégrante de nos pratiques de sécurité, a été offerte aux employés. </w:t>
      </w:r>
    </w:p>
    <w:p w14:paraId="5C0F3B41" w14:textId="77777777" w:rsidR="0023355E" w:rsidRPr="003D555D" w:rsidRDefault="0023355E" w:rsidP="0023355E"/>
    <w:p w14:paraId="4F61221A" w14:textId="77777777" w:rsidR="0023355E" w:rsidRPr="003D555D" w:rsidRDefault="00F91722" w:rsidP="0023355E">
      <w:pPr>
        <w:rPr>
          <w:i/>
        </w:rPr>
      </w:pPr>
      <w:r w:rsidRPr="003D555D">
        <w:rPr>
          <w:i/>
        </w:rPr>
        <w:t xml:space="preserve">Congrès sur la sécurité du transport </w:t>
      </w:r>
      <w:proofErr w:type="spellStart"/>
      <w:r w:rsidRPr="003D555D">
        <w:rPr>
          <w:i/>
        </w:rPr>
        <w:t>aéromédical</w:t>
      </w:r>
      <w:proofErr w:type="spellEnd"/>
      <w:r w:rsidRPr="003D555D">
        <w:rPr>
          <w:i/>
        </w:rPr>
        <w:t xml:space="preserve"> au Canada (ACAT)</w:t>
      </w:r>
    </w:p>
    <w:p w14:paraId="5C661217" w14:textId="5458B148" w:rsidR="0023355E" w:rsidRPr="003D555D" w:rsidRDefault="00832176" w:rsidP="0023355E">
      <w:r w:rsidRPr="003D555D">
        <w:t>E</w:t>
      </w:r>
      <w:r w:rsidR="00F91722" w:rsidRPr="003D555D">
        <w:t>n novembre</w:t>
      </w:r>
      <w:r w:rsidRPr="003D555D">
        <w:t> </w:t>
      </w:r>
      <w:r w:rsidR="00F91722" w:rsidRPr="003D555D">
        <w:t xml:space="preserve">2017, Ornge </w:t>
      </w:r>
      <w:r w:rsidRPr="003D555D">
        <w:t xml:space="preserve">a tenu son deuxième Congrès sur la sécurité du transport </w:t>
      </w:r>
      <w:proofErr w:type="spellStart"/>
      <w:r w:rsidRPr="003D555D">
        <w:t>aéromédical</w:t>
      </w:r>
      <w:proofErr w:type="spellEnd"/>
      <w:r w:rsidRPr="003D555D">
        <w:t xml:space="preserve"> au Canada (ACAT), un événement annuel </w:t>
      </w:r>
      <w:r w:rsidR="00916F47" w:rsidRPr="003D555D">
        <w:t xml:space="preserve">qui a </w:t>
      </w:r>
      <w:r w:rsidRPr="003D555D">
        <w:t>rassembl</w:t>
      </w:r>
      <w:r w:rsidR="00916F47" w:rsidRPr="003D555D">
        <w:t xml:space="preserve">é </w:t>
      </w:r>
      <w:r w:rsidRPr="003D555D">
        <w:t xml:space="preserve">plus d’une cinquantaine </w:t>
      </w:r>
      <w:r w:rsidR="0021027E" w:rsidRPr="003D555D">
        <w:t xml:space="preserve">de professionnels dans le domaine du transport </w:t>
      </w:r>
      <w:proofErr w:type="spellStart"/>
      <w:r w:rsidR="0021027E" w:rsidRPr="003D555D">
        <w:t>aéromédical</w:t>
      </w:r>
      <w:proofErr w:type="spellEnd"/>
      <w:r w:rsidR="0021027E" w:rsidRPr="003D555D">
        <w:t xml:space="preserve"> de partout au Canada. Les discussions ont </w:t>
      </w:r>
      <w:r w:rsidR="00FE1BB0" w:rsidRPr="003D555D">
        <w:t xml:space="preserve">entre autres </w:t>
      </w:r>
      <w:r w:rsidR="0021027E" w:rsidRPr="003D555D">
        <w:t xml:space="preserve">porté sur </w:t>
      </w:r>
      <w:r w:rsidR="00D74A77" w:rsidRPr="003D555D">
        <w:t>l’utilisation de lunettes de vision nocturne pour les vols vers les lieux d’intervention</w:t>
      </w:r>
      <w:r w:rsidR="00F91722" w:rsidRPr="003D555D">
        <w:t xml:space="preserve">, </w:t>
      </w:r>
      <w:r w:rsidR="00F82458" w:rsidRPr="003D555D">
        <w:t xml:space="preserve">la gestion des ressources </w:t>
      </w:r>
      <w:proofErr w:type="spellStart"/>
      <w:r w:rsidR="00F82458" w:rsidRPr="003D555D">
        <w:t>aéromédicales</w:t>
      </w:r>
      <w:proofErr w:type="spellEnd"/>
      <w:r w:rsidR="00F82458" w:rsidRPr="003D555D">
        <w:t>, la gestion de la fatigue, les systèmes de gestion de la sécurité, les facteurs humains, la culture d’équité, la communication, les technologies émergentes</w:t>
      </w:r>
      <w:r w:rsidR="00FE1BB0" w:rsidRPr="003D555D">
        <w:t xml:space="preserve"> et</w:t>
      </w:r>
      <w:r w:rsidR="00F82458" w:rsidRPr="003D555D">
        <w:t xml:space="preserve"> les drones</w:t>
      </w:r>
      <w:r w:rsidR="00FE1BB0" w:rsidRPr="003D555D">
        <w:t>.</w:t>
      </w:r>
      <w:r w:rsidR="00F82458" w:rsidRPr="003D555D">
        <w:t xml:space="preserve"> </w:t>
      </w:r>
    </w:p>
    <w:p w14:paraId="52D0E39B" w14:textId="2CAE761D" w:rsidR="0023355E" w:rsidRPr="003D555D" w:rsidRDefault="00FE1BB0" w:rsidP="0023355E">
      <w:r w:rsidRPr="003D555D">
        <w:lastRenderedPageBreak/>
        <w:t xml:space="preserve">Après le congrès </w:t>
      </w:r>
      <w:r w:rsidR="00F82458" w:rsidRPr="003D555D">
        <w:t>de cette</w:t>
      </w:r>
      <w:r w:rsidR="00C80D95" w:rsidRPr="003D555D">
        <w:t xml:space="preserve"> année, les participants ont rédigé un</w:t>
      </w:r>
      <w:r w:rsidR="00A64DF1" w:rsidRPr="003D555D">
        <w:t xml:space="preserve">e lettre à l’intention des ministres provinciaux, territoriaux et fédéral </w:t>
      </w:r>
      <w:r w:rsidR="00BE64EB" w:rsidRPr="003D555D">
        <w:t xml:space="preserve">pour leur demander </w:t>
      </w:r>
      <w:r w:rsidR="00267535" w:rsidRPr="003D555D">
        <w:t>de soutenir les</w:t>
      </w:r>
      <w:r w:rsidR="00B7122D" w:rsidRPr="003D555D">
        <w:t xml:space="preserve"> infrastructures d’aviation dans les régions éloignées </w:t>
      </w:r>
      <w:r w:rsidR="008D750C" w:rsidRPr="003D555D">
        <w:t xml:space="preserve">à l’échelle du </w:t>
      </w:r>
      <w:r w:rsidR="00B7122D" w:rsidRPr="003D555D">
        <w:t>Canada.</w:t>
      </w:r>
    </w:p>
    <w:p w14:paraId="32B896B0" w14:textId="3BF5F6AD" w:rsidR="0023355E" w:rsidRPr="003D555D" w:rsidRDefault="008D750C" w:rsidP="0023355E">
      <w:r w:rsidRPr="003D555D">
        <w:t>Par l’</w:t>
      </w:r>
      <w:r w:rsidR="00E122A2" w:rsidRPr="003D555D">
        <w:t>intermédiaire de l’</w:t>
      </w:r>
      <w:r w:rsidR="00F91722" w:rsidRPr="003D555D">
        <w:t xml:space="preserve">ACAT, Ornge </w:t>
      </w:r>
      <w:r w:rsidR="00E122A2" w:rsidRPr="003D555D">
        <w:t xml:space="preserve">renforce son engagement </w:t>
      </w:r>
      <w:r w:rsidR="00015D58" w:rsidRPr="003D555D">
        <w:t>à collaborer avec ses partenaires de l’industrie à l’élaboration d’un cadre pour améliorer la sécurit</w:t>
      </w:r>
      <w:r w:rsidR="004F63B8" w:rsidRPr="003D555D">
        <w:t xml:space="preserve">é de ses </w:t>
      </w:r>
      <w:r w:rsidR="00BE64EB" w:rsidRPr="003D555D">
        <w:t>activit</w:t>
      </w:r>
      <w:r w:rsidR="00CD2287" w:rsidRPr="003D555D">
        <w:t>és</w:t>
      </w:r>
      <w:r w:rsidR="004F63B8" w:rsidRPr="003D555D">
        <w:t xml:space="preserve">, </w:t>
      </w:r>
      <w:r w:rsidR="006C3038" w:rsidRPr="003D555D">
        <w:t xml:space="preserve">échanger des pratiques exemplaires et offrir des possibilités de formation au personnel. </w:t>
      </w:r>
    </w:p>
    <w:p w14:paraId="4D2A8EDF" w14:textId="1F0A1218" w:rsidR="0023355E" w:rsidRPr="003D555D" w:rsidRDefault="00896A4E" w:rsidP="0023355E">
      <w:pPr>
        <w:rPr>
          <w:i/>
        </w:rPr>
      </w:pPr>
      <w:r w:rsidRPr="003D555D">
        <w:rPr>
          <w:i/>
        </w:rPr>
        <w:t>Audits sur les transporteurs visés par une entente permanente</w:t>
      </w:r>
    </w:p>
    <w:p w14:paraId="74B7E2A4" w14:textId="52A717ED" w:rsidR="0023355E" w:rsidRPr="003D555D" w:rsidRDefault="00B85ED9" w:rsidP="0023355E">
      <w:r w:rsidRPr="003D555D">
        <w:t xml:space="preserve">Le Service de sécurité aérienne d’Ornge </w:t>
      </w:r>
      <w:r w:rsidR="00B7122D" w:rsidRPr="003D555D">
        <w:t>effectue maintenant des audits sur les transporteurs visés par une entente permanente</w:t>
      </w:r>
      <w:r w:rsidR="004F63B8" w:rsidRPr="003D555D">
        <w:t>, audits qui étaient jusqu’à maintenant effectués par un</w:t>
      </w:r>
      <w:r w:rsidR="00AA72FF" w:rsidRPr="003D555D">
        <w:t xml:space="preserve"> tiers. </w:t>
      </w:r>
      <w:r w:rsidR="00156925" w:rsidRPr="003D555D">
        <w:t>Ce changement de procédure permet</w:t>
      </w:r>
      <w:r w:rsidR="00267535" w:rsidRPr="003D555D">
        <w:t>tra</w:t>
      </w:r>
      <w:r w:rsidR="00156925" w:rsidRPr="003D555D">
        <w:t xml:space="preserve"> de nouer des relations plus solides </w:t>
      </w:r>
      <w:r w:rsidR="00746FEB" w:rsidRPr="003D555D">
        <w:t xml:space="preserve">avec les exploitants et de connaître leurs activités en temps réel. </w:t>
      </w:r>
      <w:r w:rsidR="00F91722" w:rsidRPr="003D555D">
        <w:t xml:space="preserve">Ornge </w:t>
      </w:r>
      <w:r w:rsidR="00746FEB" w:rsidRPr="003D555D">
        <w:t xml:space="preserve">a aussi exigé </w:t>
      </w:r>
      <w:r w:rsidR="005D5247" w:rsidRPr="003D555D">
        <w:t xml:space="preserve">des exploitants qu’ils </w:t>
      </w:r>
      <w:r w:rsidR="00267535" w:rsidRPr="003D555D">
        <w:t>se dotent d’</w:t>
      </w:r>
      <w:r w:rsidR="005D5247" w:rsidRPr="003D555D">
        <w:t xml:space="preserve">un système de gestion de la sécurité. </w:t>
      </w:r>
      <w:r w:rsidR="00081546" w:rsidRPr="003D555D">
        <w:t>Leurs progrès seront évalués lors d</w:t>
      </w:r>
      <w:r w:rsidR="00784F31" w:rsidRPr="003D555D">
        <w:t xml:space="preserve">’audits futurs, </w:t>
      </w:r>
      <w:r w:rsidR="00267535" w:rsidRPr="003D555D">
        <w:t xml:space="preserve">dès </w:t>
      </w:r>
      <w:r w:rsidR="005D5247" w:rsidRPr="003D555D">
        <w:t xml:space="preserve">le </w:t>
      </w:r>
      <w:r w:rsidR="00081546" w:rsidRPr="003D555D">
        <w:t>cycle 2018</w:t>
      </w:r>
      <w:r w:rsidR="00081546" w:rsidRPr="003D555D">
        <w:noBreakHyphen/>
      </w:r>
      <w:r w:rsidR="00F91722" w:rsidRPr="003D555D">
        <w:t>2019</w:t>
      </w:r>
      <w:r w:rsidR="00081546" w:rsidRPr="003D555D">
        <w:t>.</w:t>
      </w:r>
    </w:p>
    <w:p w14:paraId="4D7EA16B" w14:textId="77777777" w:rsidR="0023355E" w:rsidRPr="003D555D" w:rsidRDefault="0023355E" w:rsidP="0023355E"/>
    <w:p w14:paraId="0E0358D2" w14:textId="66E1B027" w:rsidR="0023355E" w:rsidRPr="003D555D" w:rsidRDefault="00C0303B" w:rsidP="0023355E">
      <w:pPr>
        <w:rPr>
          <w:i/>
        </w:rPr>
      </w:pPr>
      <w:r w:rsidRPr="003D555D">
        <w:rPr>
          <w:i/>
        </w:rPr>
        <w:t xml:space="preserve">De </w:t>
      </w:r>
      <w:r w:rsidR="005244B3" w:rsidRPr="003D555D">
        <w:rPr>
          <w:i/>
        </w:rPr>
        <w:t>s</w:t>
      </w:r>
      <w:r w:rsidR="006C3038" w:rsidRPr="003D555D">
        <w:rPr>
          <w:i/>
        </w:rPr>
        <w:t xml:space="preserve">écurité aérienne </w:t>
      </w:r>
      <w:r w:rsidRPr="003D555D">
        <w:rPr>
          <w:i/>
        </w:rPr>
        <w:t xml:space="preserve">à </w:t>
      </w:r>
      <w:r w:rsidR="005244B3" w:rsidRPr="003D555D">
        <w:rPr>
          <w:i/>
        </w:rPr>
        <w:t>s</w:t>
      </w:r>
      <w:r w:rsidR="006C3038" w:rsidRPr="003D555D">
        <w:rPr>
          <w:i/>
        </w:rPr>
        <w:t xml:space="preserve">écurité des systèmes </w:t>
      </w:r>
    </w:p>
    <w:p w14:paraId="317326B0" w14:textId="146ED8D8" w:rsidR="0023355E" w:rsidRPr="003D555D" w:rsidRDefault="00B85ED9" w:rsidP="0023355E">
      <w:r w:rsidRPr="003D555D">
        <w:t>Au printemps</w:t>
      </w:r>
      <w:r w:rsidR="00267535" w:rsidRPr="003D555D">
        <w:t> </w:t>
      </w:r>
      <w:r w:rsidRPr="003D555D">
        <w:t xml:space="preserve">2018, </w:t>
      </w:r>
      <w:r w:rsidR="00F91722" w:rsidRPr="003D555D">
        <w:t xml:space="preserve">Ornge </w:t>
      </w:r>
      <w:r w:rsidR="00AB45B3" w:rsidRPr="003D555D">
        <w:t xml:space="preserve">a élaboré un système de gestion </w:t>
      </w:r>
      <w:r w:rsidR="00081546" w:rsidRPr="003D555D">
        <w:t xml:space="preserve">de la sécurité </w:t>
      </w:r>
      <w:r w:rsidR="0078678D" w:rsidRPr="003D555D">
        <w:t xml:space="preserve">en </w:t>
      </w:r>
      <w:proofErr w:type="spellStart"/>
      <w:r w:rsidR="0078678D" w:rsidRPr="003D555D">
        <w:t>paramédecine</w:t>
      </w:r>
      <w:proofErr w:type="spellEnd"/>
      <w:r w:rsidR="00F91722" w:rsidRPr="003D555D">
        <w:t xml:space="preserve">, </w:t>
      </w:r>
      <w:r w:rsidR="00C0303B" w:rsidRPr="003D555D">
        <w:t xml:space="preserve">dont la conception est évolutive et va au-delà des programmes de sécurité conventionnels. L’objectif </w:t>
      </w:r>
      <w:r w:rsidR="005F70D8" w:rsidRPr="003D555D">
        <w:t xml:space="preserve">est de cibler les </w:t>
      </w:r>
      <w:r w:rsidR="00694C75" w:rsidRPr="003D555D">
        <w:t xml:space="preserve">risques </w:t>
      </w:r>
      <w:r w:rsidR="0078678D" w:rsidRPr="003D555D">
        <w:t xml:space="preserve">en </w:t>
      </w:r>
      <w:proofErr w:type="spellStart"/>
      <w:r w:rsidR="0078678D" w:rsidRPr="003D555D">
        <w:t>paramédecine</w:t>
      </w:r>
      <w:proofErr w:type="spellEnd"/>
      <w:r w:rsidR="0078678D" w:rsidRPr="003D555D">
        <w:t xml:space="preserve"> </w:t>
      </w:r>
      <w:r w:rsidR="00694C75" w:rsidRPr="003D555D">
        <w:t>et de concevoir des services, des programmes ou des procédures pour gérer et atténuer ces risques</w:t>
      </w:r>
      <w:r w:rsidR="005244B3" w:rsidRPr="003D555D">
        <w:t xml:space="preserve">, ce qui permet d’améliorer la </w:t>
      </w:r>
      <w:r w:rsidR="002708C4" w:rsidRPr="003D555D">
        <w:t>sécurité des patients</w:t>
      </w:r>
      <w:r w:rsidR="003D6130" w:rsidRPr="003D555D">
        <w:t xml:space="preserve"> et </w:t>
      </w:r>
      <w:r w:rsidR="005244B3" w:rsidRPr="003D555D">
        <w:t>de prévenir les blessures et</w:t>
      </w:r>
      <w:r w:rsidR="003D6130" w:rsidRPr="003D555D">
        <w:t xml:space="preserve"> la perte de ressources paramédicales. </w:t>
      </w:r>
      <w:r w:rsidR="00F210A6" w:rsidRPr="003D555D">
        <w:t>L’initiative</w:t>
      </w:r>
      <w:r w:rsidR="00C0303B" w:rsidRPr="003D555D">
        <w:t xml:space="preserve"> a entraîné un changement de la dénomination du groupe, dont le nom est passé de S</w:t>
      </w:r>
      <w:r w:rsidR="005244B3" w:rsidRPr="003D555D">
        <w:t>ervice de s</w:t>
      </w:r>
      <w:r w:rsidR="00C0303B" w:rsidRPr="003D555D">
        <w:t>écurité aérienne à S</w:t>
      </w:r>
      <w:r w:rsidR="005244B3" w:rsidRPr="003D555D">
        <w:t>ervice de s</w:t>
      </w:r>
      <w:r w:rsidR="00C0303B" w:rsidRPr="003D555D">
        <w:t>écurité des systèmes</w:t>
      </w:r>
      <w:r w:rsidR="00F91722" w:rsidRPr="003D555D">
        <w:t>.</w:t>
      </w:r>
    </w:p>
    <w:p w14:paraId="29A002D5" w14:textId="77777777" w:rsidR="0023355E" w:rsidRPr="003D555D" w:rsidRDefault="00F91722">
      <w:pPr>
        <w:rPr>
          <w:b/>
          <w:sz w:val="24"/>
          <w:szCs w:val="24"/>
        </w:rPr>
      </w:pPr>
      <w:r w:rsidRPr="003D555D">
        <w:rPr>
          <w:b/>
          <w:sz w:val="24"/>
          <w:szCs w:val="24"/>
        </w:rPr>
        <w:br w:type="page"/>
      </w:r>
    </w:p>
    <w:p w14:paraId="7A99777F" w14:textId="019882D5" w:rsidR="0023355E" w:rsidRPr="003D555D" w:rsidRDefault="00F91722" w:rsidP="0023355E">
      <w:pPr>
        <w:pStyle w:val="Heading1"/>
      </w:pPr>
      <w:bookmarkStart w:id="9" w:name="_Toc523398307"/>
      <w:r w:rsidRPr="003D555D">
        <w:lastRenderedPageBreak/>
        <w:t xml:space="preserve">#OAA40 </w:t>
      </w:r>
      <w:r w:rsidR="003D6130" w:rsidRPr="003D555D">
        <w:t>–</w:t>
      </w:r>
      <w:r w:rsidRPr="003D555D">
        <w:t xml:space="preserve"> 40</w:t>
      </w:r>
      <w:r w:rsidR="003D6130" w:rsidRPr="003D555D">
        <w:rPr>
          <w:vertAlign w:val="superscript"/>
        </w:rPr>
        <w:t>e</w:t>
      </w:r>
      <w:r w:rsidR="003D6130" w:rsidRPr="003D555D">
        <w:t> anniversaire du Programme d’ambulances aériennes de l’Ontario</w:t>
      </w:r>
      <w:bookmarkEnd w:id="9"/>
    </w:p>
    <w:p w14:paraId="6C8A4655" w14:textId="77777777" w:rsidR="0023355E" w:rsidRPr="003D555D" w:rsidRDefault="0023355E">
      <w:pPr>
        <w:rPr>
          <w:sz w:val="24"/>
          <w:szCs w:val="24"/>
        </w:rPr>
      </w:pPr>
    </w:p>
    <w:p w14:paraId="0FB92D2F" w14:textId="3578C4DC" w:rsidR="0023355E" w:rsidRPr="003D555D" w:rsidRDefault="00636FA8">
      <w:pPr>
        <w:rPr>
          <w:sz w:val="24"/>
          <w:szCs w:val="24"/>
        </w:rPr>
      </w:pPr>
      <w:r w:rsidRPr="003D555D">
        <w:rPr>
          <w:sz w:val="24"/>
          <w:szCs w:val="24"/>
        </w:rPr>
        <w:t>Tout a commencé avec l</w:t>
      </w:r>
      <w:r w:rsidR="00484BF7" w:rsidRPr="003D555D">
        <w:rPr>
          <w:sz w:val="24"/>
          <w:szCs w:val="24"/>
        </w:rPr>
        <w:t xml:space="preserve">’idée </w:t>
      </w:r>
      <w:r w:rsidRPr="003D555D">
        <w:rPr>
          <w:sz w:val="24"/>
          <w:szCs w:val="24"/>
        </w:rPr>
        <w:t>d’</w:t>
      </w:r>
      <w:r w:rsidR="00972FD3" w:rsidRPr="003D555D">
        <w:rPr>
          <w:sz w:val="24"/>
          <w:szCs w:val="24"/>
        </w:rPr>
        <w:t xml:space="preserve">un gestionnaire d’un service d’ambulance du Nord de l’Ontario </w:t>
      </w:r>
      <w:r w:rsidR="00BB72C5" w:rsidRPr="003D555D">
        <w:rPr>
          <w:sz w:val="24"/>
          <w:szCs w:val="24"/>
        </w:rPr>
        <w:t xml:space="preserve">qui, après avoir </w:t>
      </w:r>
      <w:r w:rsidR="00450C31" w:rsidRPr="003D555D">
        <w:rPr>
          <w:sz w:val="24"/>
          <w:szCs w:val="24"/>
        </w:rPr>
        <w:t>été témoin des souffrances d’un</w:t>
      </w:r>
      <w:r w:rsidR="008E41FB" w:rsidRPr="003D555D">
        <w:rPr>
          <w:sz w:val="24"/>
          <w:szCs w:val="24"/>
        </w:rPr>
        <w:t xml:space="preserve"> </w:t>
      </w:r>
      <w:r w:rsidR="00BB72C5" w:rsidRPr="003D555D">
        <w:rPr>
          <w:sz w:val="24"/>
          <w:szCs w:val="24"/>
        </w:rPr>
        <w:t>patient</w:t>
      </w:r>
      <w:r w:rsidR="00F12B0B" w:rsidRPr="003D555D">
        <w:rPr>
          <w:sz w:val="24"/>
          <w:szCs w:val="24"/>
        </w:rPr>
        <w:t xml:space="preserve"> </w:t>
      </w:r>
      <w:r w:rsidR="00F210A6" w:rsidRPr="003D555D">
        <w:rPr>
          <w:sz w:val="24"/>
          <w:szCs w:val="24"/>
        </w:rPr>
        <w:t>atteint de</w:t>
      </w:r>
      <w:r w:rsidR="00BB72C5" w:rsidRPr="003D555D">
        <w:rPr>
          <w:sz w:val="24"/>
          <w:szCs w:val="24"/>
        </w:rPr>
        <w:t xml:space="preserve"> brûlures </w:t>
      </w:r>
      <w:r w:rsidR="008E41FB" w:rsidRPr="003D555D">
        <w:rPr>
          <w:sz w:val="24"/>
          <w:szCs w:val="24"/>
        </w:rPr>
        <w:t xml:space="preserve">durant un long </w:t>
      </w:r>
      <w:r w:rsidR="00450C31" w:rsidRPr="003D555D">
        <w:rPr>
          <w:sz w:val="24"/>
          <w:szCs w:val="24"/>
        </w:rPr>
        <w:t xml:space="preserve">transfert terrestre, </w:t>
      </w:r>
      <w:r w:rsidR="00484BF7" w:rsidRPr="003D555D">
        <w:rPr>
          <w:sz w:val="24"/>
          <w:szCs w:val="24"/>
        </w:rPr>
        <w:t>a suggéré la mise en œuvre d’un service officiel de transport médical</w:t>
      </w:r>
      <w:r w:rsidR="00F75D3F" w:rsidRPr="003D555D">
        <w:rPr>
          <w:sz w:val="24"/>
          <w:szCs w:val="24"/>
        </w:rPr>
        <w:t xml:space="preserve"> par voie aérienne. </w:t>
      </w:r>
    </w:p>
    <w:p w14:paraId="4E0712C1" w14:textId="07F6E86A" w:rsidR="0023355E" w:rsidRPr="003D555D" w:rsidRDefault="00DE0545">
      <w:pPr>
        <w:rPr>
          <w:sz w:val="24"/>
          <w:szCs w:val="24"/>
        </w:rPr>
      </w:pPr>
      <w:r w:rsidRPr="003D555D">
        <w:rPr>
          <w:sz w:val="24"/>
          <w:szCs w:val="24"/>
        </w:rPr>
        <w:t>E</w:t>
      </w:r>
      <w:r w:rsidR="00F91722" w:rsidRPr="003D555D">
        <w:rPr>
          <w:sz w:val="24"/>
          <w:szCs w:val="24"/>
        </w:rPr>
        <w:t>n octobre</w:t>
      </w:r>
      <w:r w:rsidR="00F210A6" w:rsidRPr="003D555D">
        <w:rPr>
          <w:sz w:val="24"/>
          <w:szCs w:val="24"/>
        </w:rPr>
        <w:t> </w:t>
      </w:r>
      <w:r w:rsidR="00F91722" w:rsidRPr="003D555D">
        <w:rPr>
          <w:sz w:val="24"/>
          <w:szCs w:val="24"/>
        </w:rPr>
        <w:t xml:space="preserve">1977, </w:t>
      </w:r>
      <w:r w:rsidRPr="003D555D">
        <w:rPr>
          <w:sz w:val="24"/>
          <w:szCs w:val="24"/>
        </w:rPr>
        <w:t>le ministère de la Sa</w:t>
      </w:r>
      <w:r w:rsidR="009757B8" w:rsidRPr="003D555D">
        <w:rPr>
          <w:sz w:val="24"/>
          <w:szCs w:val="24"/>
        </w:rPr>
        <w:t>nté a lancé un projet pilote</w:t>
      </w:r>
      <w:r w:rsidR="00500A3C" w:rsidRPr="003D555D">
        <w:rPr>
          <w:sz w:val="24"/>
          <w:szCs w:val="24"/>
        </w:rPr>
        <w:t xml:space="preserve">, dans le cadre duquel </w:t>
      </w:r>
      <w:r w:rsidR="00F210A6" w:rsidRPr="003D555D">
        <w:rPr>
          <w:sz w:val="24"/>
          <w:szCs w:val="24"/>
        </w:rPr>
        <w:t xml:space="preserve">il </w:t>
      </w:r>
      <w:r w:rsidR="00500A3C" w:rsidRPr="003D555D">
        <w:rPr>
          <w:sz w:val="24"/>
          <w:szCs w:val="24"/>
        </w:rPr>
        <w:t xml:space="preserve">a doté </w:t>
      </w:r>
      <w:r w:rsidR="009757B8" w:rsidRPr="003D555D">
        <w:rPr>
          <w:sz w:val="24"/>
          <w:szCs w:val="24"/>
        </w:rPr>
        <w:t xml:space="preserve">l’aéroport de </w:t>
      </w:r>
      <w:proofErr w:type="spellStart"/>
      <w:r w:rsidR="009757B8" w:rsidRPr="003D555D">
        <w:rPr>
          <w:sz w:val="24"/>
          <w:szCs w:val="24"/>
        </w:rPr>
        <w:t>Buttonville</w:t>
      </w:r>
      <w:proofErr w:type="spellEnd"/>
      <w:r w:rsidR="009757B8" w:rsidRPr="003D555D">
        <w:rPr>
          <w:sz w:val="24"/>
          <w:szCs w:val="24"/>
        </w:rPr>
        <w:t xml:space="preserve">, près de Toronto, d’un </w:t>
      </w:r>
      <w:r w:rsidR="0002683D" w:rsidRPr="003D555D">
        <w:rPr>
          <w:sz w:val="24"/>
          <w:szCs w:val="24"/>
        </w:rPr>
        <w:t>hélicoptère</w:t>
      </w:r>
      <w:r w:rsidR="009757B8" w:rsidRPr="003D555D">
        <w:rPr>
          <w:sz w:val="24"/>
          <w:szCs w:val="24"/>
        </w:rPr>
        <w:t>-ambulance</w:t>
      </w:r>
      <w:r w:rsidR="0002683D" w:rsidRPr="003D555D">
        <w:rPr>
          <w:sz w:val="24"/>
          <w:szCs w:val="24"/>
        </w:rPr>
        <w:t xml:space="preserve"> biturbine </w:t>
      </w:r>
      <w:r w:rsidR="009757B8" w:rsidRPr="003D555D">
        <w:rPr>
          <w:sz w:val="24"/>
          <w:szCs w:val="24"/>
        </w:rPr>
        <w:t xml:space="preserve">de taille moyenne </w:t>
      </w:r>
      <w:r w:rsidR="00F8516F" w:rsidRPr="003D555D">
        <w:rPr>
          <w:sz w:val="24"/>
          <w:szCs w:val="24"/>
        </w:rPr>
        <w:t xml:space="preserve">de modèle </w:t>
      </w:r>
      <w:r w:rsidR="00500A3C" w:rsidRPr="003D555D">
        <w:rPr>
          <w:sz w:val="24"/>
          <w:szCs w:val="24"/>
        </w:rPr>
        <w:t>Bell </w:t>
      </w:r>
      <w:r w:rsidR="00F91722" w:rsidRPr="003D555D">
        <w:rPr>
          <w:sz w:val="24"/>
          <w:szCs w:val="24"/>
        </w:rPr>
        <w:t xml:space="preserve">212. </w:t>
      </w:r>
      <w:r w:rsidR="00925641" w:rsidRPr="003D555D">
        <w:rPr>
          <w:sz w:val="24"/>
          <w:szCs w:val="24"/>
        </w:rPr>
        <w:t xml:space="preserve">L’hélicoptère devait servir à transporter chaque année environ </w:t>
      </w:r>
      <w:r w:rsidR="00F91722" w:rsidRPr="003D555D">
        <w:rPr>
          <w:sz w:val="24"/>
          <w:szCs w:val="24"/>
        </w:rPr>
        <w:t>500</w:t>
      </w:r>
      <w:r w:rsidR="00925641" w:rsidRPr="003D555D">
        <w:rPr>
          <w:sz w:val="24"/>
          <w:szCs w:val="24"/>
        </w:rPr>
        <w:t xml:space="preserve"> patients gravement malades ou blessés </w:t>
      </w:r>
      <w:r w:rsidR="00F210A6" w:rsidRPr="003D555D">
        <w:rPr>
          <w:sz w:val="24"/>
          <w:szCs w:val="24"/>
        </w:rPr>
        <w:t xml:space="preserve">vers </w:t>
      </w:r>
      <w:r w:rsidR="00925641" w:rsidRPr="003D555D">
        <w:rPr>
          <w:sz w:val="24"/>
          <w:szCs w:val="24"/>
        </w:rPr>
        <w:t xml:space="preserve">les hôpitaux de Toronto. </w:t>
      </w:r>
      <w:r w:rsidR="002A3D9C" w:rsidRPr="003D555D">
        <w:rPr>
          <w:sz w:val="24"/>
          <w:szCs w:val="24"/>
        </w:rPr>
        <w:t>H</w:t>
      </w:r>
      <w:r w:rsidR="004458F2" w:rsidRPr="003D555D">
        <w:rPr>
          <w:sz w:val="24"/>
          <w:szCs w:val="24"/>
        </w:rPr>
        <w:t xml:space="preserve">uit paramédicaux et plusieurs infirmières spécialisées en soins intensifs et </w:t>
      </w:r>
      <w:r w:rsidR="00764444" w:rsidRPr="003D555D">
        <w:rPr>
          <w:sz w:val="24"/>
          <w:szCs w:val="24"/>
        </w:rPr>
        <w:t xml:space="preserve">thérapeutes respiratoires </w:t>
      </w:r>
      <w:r w:rsidR="002A3D9C" w:rsidRPr="003D555D">
        <w:rPr>
          <w:sz w:val="24"/>
          <w:szCs w:val="24"/>
        </w:rPr>
        <w:t>ont été choisis a</w:t>
      </w:r>
      <w:r w:rsidR="00CD2287" w:rsidRPr="003D555D">
        <w:rPr>
          <w:sz w:val="24"/>
          <w:szCs w:val="24"/>
        </w:rPr>
        <w:t xml:space="preserve">fin </w:t>
      </w:r>
      <w:r w:rsidR="002A3D9C" w:rsidRPr="003D555D">
        <w:rPr>
          <w:sz w:val="24"/>
          <w:szCs w:val="24"/>
        </w:rPr>
        <w:t>de former une équipe élite. Un concours a été lancé dans le but de trouver un nom à l’</w:t>
      </w:r>
      <w:r w:rsidR="00004F98" w:rsidRPr="003D555D">
        <w:rPr>
          <w:sz w:val="24"/>
          <w:szCs w:val="24"/>
        </w:rPr>
        <w:t>hélicoptère</w:t>
      </w:r>
      <w:r w:rsidR="000A1CF0" w:rsidRPr="003D555D">
        <w:rPr>
          <w:sz w:val="24"/>
          <w:szCs w:val="24"/>
        </w:rPr>
        <w:t xml:space="preserve"> et, </w:t>
      </w:r>
      <w:r w:rsidR="00004F98" w:rsidRPr="003D555D">
        <w:rPr>
          <w:sz w:val="24"/>
          <w:szCs w:val="24"/>
        </w:rPr>
        <w:t xml:space="preserve">à la suggestion d’une jeune fille de </w:t>
      </w:r>
      <w:r w:rsidR="00F91722" w:rsidRPr="003D555D">
        <w:rPr>
          <w:sz w:val="24"/>
          <w:szCs w:val="24"/>
        </w:rPr>
        <w:t xml:space="preserve">Kitchener, </w:t>
      </w:r>
      <w:r w:rsidR="00004F98" w:rsidRPr="003D555D">
        <w:rPr>
          <w:sz w:val="24"/>
          <w:szCs w:val="24"/>
        </w:rPr>
        <w:t>l’appareil a été surnommé « Bandage </w:t>
      </w:r>
      <w:r w:rsidR="00F91722" w:rsidRPr="003D555D">
        <w:rPr>
          <w:sz w:val="24"/>
          <w:szCs w:val="24"/>
        </w:rPr>
        <w:t>1</w:t>
      </w:r>
      <w:r w:rsidR="00004F98" w:rsidRPr="003D555D">
        <w:rPr>
          <w:sz w:val="24"/>
          <w:szCs w:val="24"/>
        </w:rPr>
        <w:t> »</w:t>
      </w:r>
      <w:r w:rsidR="00F91722" w:rsidRPr="003D555D">
        <w:rPr>
          <w:sz w:val="24"/>
          <w:szCs w:val="24"/>
        </w:rPr>
        <w:t>.</w:t>
      </w:r>
    </w:p>
    <w:p w14:paraId="0067562D" w14:textId="0353E96E" w:rsidR="0023355E" w:rsidRPr="003D555D" w:rsidRDefault="00004F98">
      <w:pPr>
        <w:rPr>
          <w:sz w:val="24"/>
          <w:szCs w:val="24"/>
        </w:rPr>
      </w:pPr>
      <w:r w:rsidRPr="003D555D">
        <w:rPr>
          <w:sz w:val="24"/>
          <w:szCs w:val="24"/>
        </w:rPr>
        <w:t>C</w:t>
      </w:r>
      <w:r w:rsidR="000A1CF0" w:rsidRPr="003D555D">
        <w:rPr>
          <w:sz w:val="24"/>
          <w:szCs w:val="24"/>
        </w:rPr>
        <w:t>es débuts plutôt modestes sont à</w:t>
      </w:r>
      <w:r w:rsidRPr="003D555D">
        <w:rPr>
          <w:sz w:val="24"/>
          <w:szCs w:val="24"/>
        </w:rPr>
        <w:t xml:space="preserve"> l’origine du programme d’ambulances aériennes que nous connaissons aujou</w:t>
      </w:r>
      <w:r w:rsidR="008B0E82" w:rsidRPr="003D555D">
        <w:rPr>
          <w:sz w:val="24"/>
          <w:szCs w:val="24"/>
        </w:rPr>
        <w:t>r</w:t>
      </w:r>
      <w:r w:rsidRPr="003D555D">
        <w:rPr>
          <w:sz w:val="24"/>
          <w:szCs w:val="24"/>
        </w:rPr>
        <w:t>d’hui.</w:t>
      </w:r>
      <w:r w:rsidR="006A6401" w:rsidRPr="003D555D">
        <w:rPr>
          <w:sz w:val="24"/>
          <w:szCs w:val="24"/>
        </w:rPr>
        <w:t xml:space="preserve"> </w:t>
      </w:r>
      <w:r w:rsidR="00F210A6" w:rsidRPr="003D555D">
        <w:rPr>
          <w:sz w:val="24"/>
          <w:szCs w:val="24"/>
        </w:rPr>
        <w:t>Dès</w:t>
      </w:r>
      <w:r w:rsidR="008B0E82" w:rsidRPr="003D555D">
        <w:rPr>
          <w:sz w:val="24"/>
          <w:szCs w:val="24"/>
        </w:rPr>
        <w:t xml:space="preserve"> 1981, Bandage </w:t>
      </w:r>
      <w:r w:rsidR="00F91722" w:rsidRPr="003D555D">
        <w:rPr>
          <w:sz w:val="24"/>
          <w:szCs w:val="24"/>
        </w:rPr>
        <w:t xml:space="preserve">1 </w:t>
      </w:r>
      <w:r w:rsidR="001A47C8" w:rsidRPr="003D555D">
        <w:rPr>
          <w:sz w:val="24"/>
          <w:szCs w:val="24"/>
        </w:rPr>
        <w:t xml:space="preserve">comptait quatre amis dans la province, dotés de voilure tournante </w:t>
      </w:r>
      <w:r w:rsidR="00F210A6" w:rsidRPr="003D555D">
        <w:rPr>
          <w:sz w:val="24"/>
          <w:szCs w:val="24"/>
        </w:rPr>
        <w:t xml:space="preserve">ou </w:t>
      </w:r>
      <w:r w:rsidR="001A47C8" w:rsidRPr="003D555D">
        <w:rPr>
          <w:sz w:val="24"/>
          <w:szCs w:val="24"/>
        </w:rPr>
        <w:t>de voilure fixe, soit Bandage </w:t>
      </w:r>
      <w:r w:rsidR="00F91722" w:rsidRPr="003D555D">
        <w:rPr>
          <w:sz w:val="24"/>
          <w:szCs w:val="24"/>
        </w:rPr>
        <w:t xml:space="preserve">2 </w:t>
      </w:r>
      <w:r w:rsidR="001A47C8" w:rsidRPr="003D555D">
        <w:rPr>
          <w:sz w:val="24"/>
          <w:szCs w:val="24"/>
        </w:rPr>
        <w:t xml:space="preserve">à </w:t>
      </w:r>
      <w:r w:rsidR="00F91722" w:rsidRPr="003D555D">
        <w:rPr>
          <w:sz w:val="24"/>
          <w:szCs w:val="24"/>
        </w:rPr>
        <w:t>Sudbury</w:t>
      </w:r>
      <w:r w:rsidR="001A47C8" w:rsidRPr="003D555D">
        <w:rPr>
          <w:sz w:val="24"/>
          <w:szCs w:val="24"/>
        </w:rPr>
        <w:t>, Bandage </w:t>
      </w:r>
      <w:r w:rsidR="00F91722" w:rsidRPr="003D555D">
        <w:rPr>
          <w:sz w:val="24"/>
          <w:szCs w:val="24"/>
        </w:rPr>
        <w:t xml:space="preserve">3 </w:t>
      </w:r>
      <w:r w:rsidR="001A47C8" w:rsidRPr="003D555D">
        <w:rPr>
          <w:sz w:val="24"/>
          <w:szCs w:val="24"/>
        </w:rPr>
        <w:t xml:space="preserve">à </w:t>
      </w:r>
      <w:proofErr w:type="spellStart"/>
      <w:r w:rsidR="001A47C8" w:rsidRPr="003D555D">
        <w:rPr>
          <w:sz w:val="24"/>
          <w:szCs w:val="24"/>
        </w:rPr>
        <w:t>Thunder</w:t>
      </w:r>
      <w:proofErr w:type="spellEnd"/>
      <w:r w:rsidR="001A47C8" w:rsidRPr="003D555D">
        <w:rPr>
          <w:sz w:val="24"/>
          <w:szCs w:val="24"/>
        </w:rPr>
        <w:t xml:space="preserve"> </w:t>
      </w:r>
      <w:proofErr w:type="spellStart"/>
      <w:r w:rsidR="001A47C8" w:rsidRPr="003D555D">
        <w:rPr>
          <w:sz w:val="24"/>
          <w:szCs w:val="24"/>
        </w:rPr>
        <w:t>Bay</w:t>
      </w:r>
      <w:proofErr w:type="spellEnd"/>
      <w:r w:rsidR="001A47C8" w:rsidRPr="003D555D">
        <w:rPr>
          <w:sz w:val="24"/>
          <w:szCs w:val="24"/>
        </w:rPr>
        <w:t>, Bandage </w:t>
      </w:r>
      <w:r w:rsidR="00F91722" w:rsidRPr="003D555D">
        <w:rPr>
          <w:sz w:val="24"/>
          <w:szCs w:val="24"/>
        </w:rPr>
        <w:t xml:space="preserve">4 </w:t>
      </w:r>
      <w:r w:rsidR="001A47C8" w:rsidRPr="003D555D">
        <w:rPr>
          <w:sz w:val="24"/>
          <w:szCs w:val="24"/>
        </w:rPr>
        <w:t>à</w:t>
      </w:r>
      <w:r w:rsidR="00F91722" w:rsidRPr="003D555D">
        <w:rPr>
          <w:sz w:val="24"/>
          <w:szCs w:val="24"/>
        </w:rPr>
        <w:t xml:space="preserve"> Timmins</w:t>
      </w:r>
      <w:r w:rsidR="001A47C8" w:rsidRPr="003D555D">
        <w:rPr>
          <w:sz w:val="24"/>
          <w:szCs w:val="24"/>
        </w:rPr>
        <w:t xml:space="preserve"> et Bandage </w:t>
      </w:r>
      <w:r w:rsidR="00F91722" w:rsidRPr="003D555D">
        <w:rPr>
          <w:sz w:val="24"/>
          <w:szCs w:val="24"/>
        </w:rPr>
        <w:t xml:space="preserve">5 </w:t>
      </w:r>
      <w:r w:rsidR="001A47C8" w:rsidRPr="003D555D">
        <w:rPr>
          <w:sz w:val="24"/>
          <w:szCs w:val="24"/>
        </w:rPr>
        <w:t xml:space="preserve">à </w:t>
      </w:r>
      <w:r w:rsidR="00F91722" w:rsidRPr="003D555D">
        <w:rPr>
          <w:sz w:val="24"/>
          <w:szCs w:val="24"/>
        </w:rPr>
        <w:t xml:space="preserve">Sioux </w:t>
      </w:r>
      <w:proofErr w:type="spellStart"/>
      <w:r w:rsidR="00F91722" w:rsidRPr="003D555D">
        <w:rPr>
          <w:sz w:val="24"/>
          <w:szCs w:val="24"/>
        </w:rPr>
        <w:t>Lookout</w:t>
      </w:r>
      <w:proofErr w:type="spellEnd"/>
      <w:r w:rsidR="00F91722" w:rsidRPr="003D555D">
        <w:rPr>
          <w:sz w:val="24"/>
          <w:szCs w:val="24"/>
        </w:rPr>
        <w:t xml:space="preserve">. </w:t>
      </w:r>
      <w:r w:rsidR="00091024" w:rsidRPr="003D555D">
        <w:rPr>
          <w:sz w:val="24"/>
          <w:szCs w:val="24"/>
        </w:rPr>
        <w:t xml:space="preserve">Au fil des ans, des bases et des appareils </w:t>
      </w:r>
      <w:r w:rsidR="006A6401" w:rsidRPr="003D555D">
        <w:rPr>
          <w:sz w:val="24"/>
          <w:szCs w:val="24"/>
        </w:rPr>
        <w:t>se s</w:t>
      </w:r>
      <w:r w:rsidR="00091024" w:rsidRPr="003D555D">
        <w:rPr>
          <w:sz w:val="24"/>
          <w:szCs w:val="24"/>
        </w:rPr>
        <w:t>ont ajouté</w:t>
      </w:r>
      <w:r w:rsidR="006A6401" w:rsidRPr="003D555D">
        <w:rPr>
          <w:sz w:val="24"/>
          <w:szCs w:val="24"/>
        </w:rPr>
        <w:t>s</w:t>
      </w:r>
      <w:r w:rsidR="00091024" w:rsidRPr="003D555D">
        <w:rPr>
          <w:sz w:val="24"/>
          <w:szCs w:val="24"/>
        </w:rPr>
        <w:t xml:space="preserve">, et le programme </w:t>
      </w:r>
      <w:r w:rsidR="006A6401" w:rsidRPr="003D555D">
        <w:rPr>
          <w:sz w:val="24"/>
          <w:szCs w:val="24"/>
        </w:rPr>
        <w:t xml:space="preserve">est passé </w:t>
      </w:r>
      <w:r w:rsidR="009641DC" w:rsidRPr="003D555D">
        <w:rPr>
          <w:sz w:val="24"/>
          <w:szCs w:val="24"/>
        </w:rPr>
        <w:t>à plus de 21 000 déplacements de patients par année</w:t>
      </w:r>
      <w:r w:rsidR="00B12273" w:rsidRPr="003D555D">
        <w:rPr>
          <w:sz w:val="24"/>
          <w:szCs w:val="24"/>
        </w:rPr>
        <w:t xml:space="preserve">. Il </w:t>
      </w:r>
      <w:r w:rsidR="009641DC" w:rsidRPr="003D555D">
        <w:rPr>
          <w:sz w:val="24"/>
          <w:szCs w:val="24"/>
        </w:rPr>
        <w:t>est devenu une composante essentielle du système de soins de santé de l’Ontario</w:t>
      </w:r>
      <w:r w:rsidR="00F91722" w:rsidRPr="003D555D">
        <w:rPr>
          <w:sz w:val="24"/>
          <w:szCs w:val="24"/>
        </w:rPr>
        <w:t>.</w:t>
      </w:r>
    </w:p>
    <w:p w14:paraId="1761AA95" w14:textId="452ED03E" w:rsidR="0023355E" w:rsidRPr="003D555D" w:rsidRDefault="008244DB" w:rsidP="0023355E">
      <w:pPr>
        <w:rPr>
          <w:sz w:val="24"/>
          <w:szCs w:val="24"/>
        </w:rPr>
      </w:pPr>
      <w:r w:rsidRPr="003D555D">
        <w:rPr>
          <w:sz w:val="24"/>
          <w:szCs w:val="24"/>
        </w:rPr>
        <w:t>Le système</w:t>
      </w:r>
      <w:r w:rsidR="00636FA8" w:rsidRPr="003D555D">
        <w:rPr>
          <w:sz w:val="24"/>
          <w:szCs w:val="24"/>
        </w:rPr>
        <w:t xml:space="preserve"> d’ambulances aériennes de l’Ontario </w:t>
      </w:r>
      <w:r w:rsidRPr="003D555D">
        <w:rPr>
          <w:sz w:val="24"/>
          <w:szCs w:val="24"/>
        </w:rPr>
        <w:t>a én</w:t>
      </w:r>
      <w:r w:rsidR="00B12273" w:rsidRPr="003D555D">
        <w:rPr>
          <w:sz w:val="24"/>
          <w:szCs w:val="24"/>
        </w:rPr>
        <w:t>ormément évolué au cours des 40 </w:t>
      </w:r>
      <w:r w:rsidRPr="003D555D">
        <w:rPr>
          <w:sz w:val="24"/>
          <w:szCs w:val="24"/>
        </w:rPr>
        <w:t>dernières années et a eu une influence positive sur beaucoup de vies dans la province. Plusieurs événements ont été organisés durant l’année pour célébrer cette étape importante :</w:t>
      </w:r>
    </w:p>
    <w:p w14:paraId="18D9CC62" w14:textId="18FC1B19" w:rsidR="0023355E" w:rsidRPr="003D555D" w:rsidRDefault="00F91722" w:rsidP="0023355E">
      <w:pPr>
        <w:pStyle w:val="ListParagraph"/>
        <w:numPr>
          <w:ilvl w:val="0"/>
          <w:numId w:val="4"/>
        </w:numPr>
        <w:rPr>
          <w:sz w:val="24"/>
          <w:szCs w:val="24"/>
        </w:rPr>
      </w:pPr>
      <w:r w:rsidRPr="003D555D">
        <w:rPr>
          <w:sz w:val="24"/>
          <w:szCs w:val="24"/>
        </w:rPr>
        <w:t>Portes ouvertes Toronto</w:t>
      </w:r>
      <w:r w:rsidR="009641DC" w:rsidRPr="003D555D">
        <w:rPr>
          <w:sz w:val="24"/>
          <w:szCs w:val="24"/>
        </w:rPr>
        <w:t xml:space="preserve"> (</w:t>
      </w:r>
      <w:r w:rsidRPr="003D555D">
        <w:rPr>
          <w:sz w:val="24"/>
          <w:szCs w:val="24"/>
        </w:rPr>
        <w:t>27 mai</w:t>
      </w:r>
      <w:r w:rsidR="009641DC" w:rsidRPr="003D555D">
        <w:rPr>
          <w:sz w:val="24"/>
          <w:szCs w:val="24"/>
        </w:rPr>
        <w:t> 2017)</w:t>
      </w:r>
    </w:p>
    <w:p w14:paraId="76827A8F" w14:textId="130DD934" w:rsidR="0023355E" w:rsidRPr="003D555D" w:rsidRDefault="009641DC" w:rsidP="0023355E">
      <w:pPr>
        <w:pStyle w:val="ListParagraph"/>
        <w:numPr>
          <w:ilvl w:val="0"/>
          <w:numId w:val="4"/>
        </w:numPr>
        <w:rPr>
          <w:sz w:val="24"/>
          <w:szCs w:val="24"/>
        </w:rPr>
      </w:pPr>
      <w:r w:rsidRPr="003D555D">
        <w:rPr>
          <w:sz w:val="24"/>
          <w:szCs w:val="24"/>
        </w:rPr>
        <w:t>É</w:t>
      </w:r>
      <w:r w:rsidR="00F91722" w:rsidRPr="003D555D">
        <w:rPr>
          <w:sz w:val="24"/>
          <w:szCs w:val="24"/>
        </w:rPr>
        <w:t>vénement de reconnaissance des services paramédicaux et d’urgence de Kenora</w:t>
      </w:r>
      <w:r w:rsidR="00476178" w:rsidRPr="003D555D">
        <w:rPr>
          <w:sz w:val="24"/>
          <w:szCs w:val="24"/>
        </w:rPr>
        <w:t xml:space="preserve"> (</w:t>
      </w:r>
      <w:r w:rsidR="00F91722" w:rsidRPr="003D555D">
        <w:rPr>
          <w:sz w:val="24"/>
          <w:szCs w:val="24"/>
        </w:rPr>
        <w:t>28 mai</w:t>
      </w:r>
      <w:r w:rsidR="00476178" w:rsidRPr="003D555D">
        <w:rPr>
          <w:sz w:val="24"/>
          <w:szCs w:val="24"/>
        </w:rPr>
        <w:t> 2017)</w:t>
      </w:r>
    </w:p>
    <w:p w14:paraId="06A4C3BC" w14:textId="5D60D966" w:rsidR="0023355E" w:rsidRPr="003D555D" w:rsidRDefault="00476178" w:rsidP="0023355E">
      <w:pPr>
        <w:pStyle w:val="ListParagraph"/>
        <w:numPr>
          <w:ilvl w:val="0"/>
          <w:numId w:val="4"/>
        </w:numPr>
        <w:rPr>
          <w:sz w:val="24"/>
          <w:szCs w:val="24"/>
        </w:rPr>
      </w:pPr>
      <w:r w:rsidRPr="003D555D">
        <w:rPr>
          <w:sz w:val="24"/>
          <w:szCs w:val="24"/>
        </w:rPr>
        <w:t>Tournoi</w:t>
      </w:r>
      <w:r w:rsidR="00F91722" w:rsidRPr="003D555D">
        <w:rPr>
          <w:sz w:val="24"/>
          <w:szCs w:val="24"/>
        </w:rPr>
        <w:t xml:space="preserve"> de golf du 40</w:t>
      </w:r>
      <w:r w:rsidR="00F91722" w:rsidRPr="003D555D">
        <w:rPr>
          <w:sz w:val="24"/>
          <w:szCs w:val="24"/>
          <w:vertAlign w:val="superscript"/>
        </w:rPr>
        <w:t>e</w:t>
      </w:r>
      <w:r w:rsidR="00F91722" w:rsidRPr="003D555D">
        <w:rPr>
          <w:sz w:val="24"/>
          <w:szCs w:val="24"/>
        </w:rPr>
        <w:t> anniversaire du Programme d’ambulances aériennes de l’Ontario</w:t>
      </w:r>
      <w:r w:rsidRPr="003D555D">
        <w:rPr>
          <w:sz w:val="24"/>
          <w:szCs w:val="24"/>
        </w:rPr>
        <w:t xml:space="preserve"> (</w:t>
      </w:r>
      <w:r w:rsidR="00F91722" w:rsidRPr="003D555D">
        <w:rPr>
          <w:sz w:val="24"/>
          <w:szCs w:val="24"/>
        </w:rPr>
        <w:t>19 juin</w:t>
      </w:r>
      <w:r w:rsidRPr="003D555D">
        <w:rPr>
          <w:sz w:val="24"/>
          <w:szCs w:val="24"/>
        </w:rPr>
        <w:t> 2017)</w:t>
      </w:r>
    </w:p>
    <w:p w14:paraId="79F5ABAE" w14:textId="05D1DB8A" w:rsidR="0023355E" w:rsidRPr="003D555D" w:rsidRDefault="00476178" w:rsidP="0023355E">
      <w:pPr>
        <w:pStyle w:val="ListParagraph"/>
        <w:numPr>
          <w:ilvl w:val="0"/>
          <w:numId w:val="4"/>
        </w:numPr>
        <w:rPr>
          <w:sz w:val="24"/>
          <w:szCs w:val="24"/>
        </w:rPr>
      </w:pPr>
      <w:r w:rsidRPr="003D555D">
        <w:rPr>
          <w:sz w:val="24"/>
          <w:szCs w:val="24"/>
        </w:rPr>
        <w:t>F</w:t>
      </w:r>
      <w:r w:rsidR="00F91722" w:rsidRPr="003D555D">
        <w:rPr>
          <w:sz w:val="24"/>
          <w:szCs w:val="24"/>
        </w:rPr>
        <w:t>ête du Canada au Musée de l’aviation et de l’espace du Canada d’Ottawa</w:t>
      </w:r>
      <w:r w:rsidRPr="003D555D">
        <w:rPr>
          <w:sz w:val="24"/>
          <w:szCs w:val="24"/>
        </w:rPr>
        <w:t xml:space="preserve"> (1</w:t>
      </w:r>
      <w:r w:rsidR="00F91722" w:rsidRPr="003D555D">
        <w:rPr>
          <w:sz w:val="24"/>
          <w:szCs w:val="24"/>
          <w:vertAlign w:val="superscript"/>
        </w:rPr>
        <w:t>er</w:t>
      </w:r>
      <w:r w:rsidR="00F91722" w:rsidRPr="003D555D">
        <w:rPr>
          <w:sz w:val="24"/>
          <w:szCs w:val="24"/>
        </w:rPr>
        <w:t> juillet</w:t>
      </w:r>
      <w:r w:rsidRPr="003D555D">
        <w:rPr>
          <w:sz w:val="24"/>
          <w:szCs w:val="24"/>
        </w:rPr>
        <w:t> 2017)</w:t>
      </w:r>
    </w:p>
    <w:p w14:paraId="60C82EBD" w14:textId="63FB94AD" w:rsidR="0023355E" w:rsidRPr="003D555D" w:rsidRDefault="00F12B0B" w:rsidP="00F12B0B">
      <w:pPr>
        <w:pStyle w:val="ListParagraph"/>
        <w:numPr>
          <w:ilvl w:val="0"/>
          <w:numId w:val="4"/>
        </w:numPr>
        <w:rPr>
          <w:sz w:val="24"/>
          <w:szCs w:val="24"/>
        </w:rPr>
      </w:pPr>
      <w:r w:rsidRPr="003D555D">
        <w:rPr>
          <w:sz w:val="24"/>
          <w:szCs w:val="24"/>
        </w:rPr>
        <w:t xml:space="preserve">Don d’une coque de Sikorsky S-76 au Collège </w:t>
      </w:r>
      <w:r w:rsidR="00F91722" w:rsidRPr="003D555D">
        <w:rPr>
          <w:sz w:val="24"/>
          <w:szCs w:val="24"/>
        </w:rPr>
        <w:t>Mohawk (</w:t>
      </w:r>
      <w:r w:rsidRPr="003D555D">
        <w:rPr>
          <w:sz w:val="24"/>
          <w:szCs w:val="24"/>
        </w:rPr>
        <w:t>23 </w:t>
      </w:r>
      <w:r w:rsidR="00F91722" w:rsidRPr="003D555D">
        <w:rPr>
          <w:sz w:val="24"/>
          <w:szCs w:val="24"/>
        </w:rPr>
        <w:t>août</w:t>
      </w:r>
      <w:r w:rsidRPr="003D555D">
        <w:rPr>
          <w:sz w:val="24"/>
          <w:szCs w:val="24"/>
        </w:rPr>
        <w:t> </w:t>
      </w:r>
      <w:r w:rsidR="00F91722" w:rsidRPr="003D555D">
        <w:rPr>
          <w:sz w:val="24"/>
          <w:szCs w:val="24"/>
        </w:rPr>
        <w:t>2017)</w:t>
      </w:r>
    </w:p>
    <w:p w14:paraId="33DDDF33" w14:textId="2FF7A59B" w:rsidR="0023355E" w:rsidRPr="003D555D" w:rsidRDefault="00476178" w:rsidP="00A506CC">
      <w:pPr>
        <w:pStyle w:val="ListParagraph"/>
        <w:numPr>
          <w:ilvl w:val="0"/>
          <w:numId w:val="4"/>
        </w:numPr>
        <w:rPr>
          <w:sz w:val="24"/>
          <w:szCs w:val="24"/>
        </w:rPr>
      </w:pPr>
      <w:r w:rsidRPr="003D555D">
        <w:rPr>
          <w:sz w:val="24"/>
          <w:szCs w:val="24"/>
        </w:rPr>
        <w:t xml:space="preserve">BBQ du </w:t>
      </w:r>
      <w:r w:rsidR="00313179" w:rsidRPr="003D555D">
        <w:rPr>
          <w:sz w:val="24"/>
          <w:szCs w:val="24"/>
        </w:rPr>
        <w:t>40</w:t>
      </w:r>
      <w:r w:rsidR="00313179" w:rsidRPr="003D555D">
        <w:rPr>
          <w:sz w:val="24"/>
          <w:szCs w:val="24"/>
          <w:vertAlign w:val="superscript"/>
        </w:rPr>
        <w:t>e</w:t>
      </w:r>
      <w:r w:rsidR="00F210A6" w:rsidRPr="003D555D">
        <w:rPr>
          <w:sz w:val="24"/>
          <w:szCs w:val="24"/>
        </w:rPr>
        <w:t> </w:t>
      </w:r>
      <w:r w:rsidR="00313179" w:rsidRPr="003D555D">
        <w:rPr>
          <w:sz w:val="24"/>
          <w:szCs w:val="24"/>
        </w:rPr>
        <w:t xml:space="preserve">anniversaire du </w:t>
      </w:r>
      <w:r w:rsidR="00A506CC" w:rsidRPr="003D555D">
        <w:rPr>
          <w:sz w:val="24"/>
          <w:szCs w:val="24"/>
        </w:rPr>
        <w:t xml:space="preserve">Programme d’ambulances aériennes de l’Ontario </w:t>
      </w:r>
      <w:r w:rsidR="00F91722" w:rsidRPr="003D555D">
        <w:rPr>
          <w:sz w:val="24"/>
          <w:szCs w:val="24"/>
        </w:rPr>
        <w:t>(</w:t>
      </w:r>
      <w:r w:rsidR="00A506CC" w:rsidRPr="003D555D">
        <w:rPr>
          <w:sz w:val="24"/>
          <w:szCs w:val="24"/>
        </w:rPr>
        <w:t>13 </w:t>
      </w:r>
      <w:r w:rsidR="00F91722" w:rsidRPr="003D555D">
        <w:rPr>
          <w:sz w:val="24"/>
          <w:szCs w:val="24"/>
        </w:rPr>
        <w:t>septembre</w:t>
      </w:r>
      <w:r w:rsidR="00A506CC" w:rsidRPr="003D555D">
        <w:rPr>
          <w:sz w:val="24"/>
          <w:szCs w:val="24"/>
        </w:rPr>
        <w:t> </w:t>
      </w:r>
      <w:r w:rsidR="00F91722" w:rsidRPr="003D555D">
        <w:rPr>
          <w:sz w:val="24"/>
          <w:szCs w:val="24"/>
        </w:rPr>
        <w:t>2017)</w:t>
      </w:r>
      <w:r w:rsidR="00F91722" w:rsidRPr="003D555D">
        <w:rPr>
          <w:sz w:val="24"/>
          <w:szCs w:val="24"/>
        </w:rPr>
        <w:br w:type="page"/>
      </w:r>
    </w:p>
    <w:p w14:paraId="61C881AA" w14:textId="13C40C66" w:rsidR="0023355E" w:rsidRPr="003D555D" w:rsidRDefault="003D6130" w:rsidP="0023355E">
      <w:pPr>
        <w:pStyle w:val="Heading1"/>
      </w:pPr>
      <w:bookmarkStart w:id="10" w:name="_Toc523398308"/>
      <w:r w:rsidRPr="003D555D">
        <w:lastRenderedPageBreak/>
        <w:t xml:space="preserve">PRIX ET </w:t>
      </w:r>
      <w:r w:rsidR="00022109" w:rsidRPr="003D555D">
        <w:t>RECONNAISSANCE</w:t>
      </w:r>
      <w:bookmarkEnd w:id="10"/>
    </w:p>
    <w:p w14:paraId="6423444D" w14:textId="77777777" w:rsidR="0023355E" w:rsidRPr="003D555D" w:rsidRDefault="0023355E">
      <w:pPr>
        <w:rPr>
          <w:sz w:val="24"/>
          <w:szCs w:val="24"/>
        </w:rPr>
      </w:pPr>
    </w:p>
    <w:p w14:paraId="38002D3E" w14:textId="33931A85" w:rsidR="0023355E" w:rsidRPr="003D555D" w:rsidRDefault="00992974">
      <w:pPr>
        <w:rPr>
          <w:b/>
          <w:sz w:val="24"/>
          <w:szCs w:val="24"/>
        </w:rPr>
      </w:pPr>
      <w:r w:rsidRPr="003D555D">
        <w:rPr>
          <w:b/>
          <w:sz w:val="24"/>
          <w:szCs w:val="24"/>
        </w:rPr>
        <w:t>Médaille pour services distingués de la gouverneure générale</w:t>
      </w:r>
    </w:p>
    <w:p w14:paraId="79D4733E" w14:textId="4A98F5F0" w:rsidR="0023355E" w:rsidRPr="003D555D" w:rsidRDefault="0095617E">
      <w:pPr>
        <w:rPr>
          <w:sz w:val="24"/>
          <w:szCs w:val="24"/>
        </w:rPr>
      </w:pPr>
      <w:r w:rsidRPr="003D555D">
        <w:rPr>
          <w:color w:val="444343"/>
          <w:sz w:val="24"/>
          <w:szCs w:val="24"/>
        </w:rPr>
        <w:t>La Médaille pour ser</w:t>
      </w:r>
      <w:r w:rsidR="006B4F52" w:rsidRPr="003D555D">
        <w:rPr>
          <w:color w:val="444343"/>
          <w:sz w:val="24"/>
          <w:szCs w:val="24"/>
        </w:rPr>
        <w:t>vices distingués des services d’</w:t>
      </w:r>
      <w:r w:rsidRPr="003D555D">
        <w:rPr>
          <w:color w:val="444343"/>
          <w:sz w:val="24"/>
          <w:szCs w:val="24"/>
        </w:rPr>
        <w:t xml:space="preserve">urgence médicale </w:t>
      </w:r>
      <w:r w:rsidR="007D0786" w:rsidRPr="003D555D">
        <w:rPr>
          <w:color w:val="444343"/>
          <w:sz w:val="24"/>
          <w:szCs w:val="24"/>
        </w:rPr>
        <w:t xml:space="preserve">récompense des professionnels </w:t>
      </w:r>
      <w:r w:rsidR="001D3547" w:rsidRPr="003D555D">
        <w:rPr>
          <w:color w:val="444343"/>
          <w:sz w:val="24"/>
          <w:szCs w:val="24"/>
        </w:rPr>
        <w:t xml:space="preserve">des </w:t>
      </w:r>
      <w:r w:rsidR="007D0786" w:rsidRPr="003D555D">
        <w:rPr>
          <w:color w:val="444343"/>
          <w:sz w:val="24"/>
          <w:szCs w:val="24"/>
        </w:rPr>
        <w:t>services d</w:t>
      </w:r>
      <w:r w:rsidR="00CD2287" w:rsidRPr="003D555D">
        <w:rPr>
          <w:color w:val="444343"/>
          <w:sz w:val="24"/>
          <w:szCs w:val="24"/>
        </w:rPr>
        <w:t>’</w:t>
      </w:r>
      <w:r w:rsidR="007D0786" w:rsidRPr="003D555D">
        <w:rPr>
          <w:color w:val="444343"/>
          <w:sz w:val="24"/>
          <w:szCs w:val="24"/>
        </w:rPr>
        <w:t xml:space="preserve">urgence médicale préhospitaliers </w:t>
      </w:r>
      <w:r w:rsidR="00C937CA" w:rsidRPr="003D555D">
        <w:rPr>
          <w:color w:val="444343"/>
          <w:sz w:val="24"/>
          <w:szCs w:val="24"/>
        </w:rPr>
        <w:t xml:space="preserve">qui </w:t>
      </w:r>
      <w:r w:rsidR="007D0786" w:rsidRPr="003D555D">
        <w:rPr>
          <w:color w:val="444343"/>
          <w:sz w:val="24"/>
          <w:szCs w:val="24"/>
        </w:rPr>
        <w:t>ont accompli leurs fonctions de manière exemplaire</w:t>
      </w:r>
      <w:r w:rsidR="00123D68" w:rsidRPr="003D555D">
        <w:rPr>
          <w:color w:val="444343"/>
          <w:sz w:val="24"/>
          <w:szCs w:val="24"/>
        </w:rPr>
        <w:t xml:space="preserve"> en faisant preuve d’</w:t>
      </w:r>
      <w:r w:rsidR="007D0786" w:rsidRPr="003D555D">
        <w:rPr>
          <w:color w:val="444343"/>
          <w:sz w:val="24"/>
          <w:szCs w:val="24"/>
        </w:rPr>
        <w:t>une conduite sans reproche</w:t>
      </w:r>
      <w:r w:rsidR="00123D68" w:rsidRPr="003D555D">
        <w:rPr>
          <w:color w:val="444343"/>
          <w:sz w:val="24"/>
          <w:szCs w:val="24"/>
        </w:rPr>
        <w:t xml:space="preserve">, de </w:t>
      </w:r>
      <w:r w:rsidR="00DA0096" w:rsidRPr="003D555D">
        <w:rPr>
          <w:color w:val="444343"/>
          <w:sz w:val="24"/>
          <w:szCs w:val="24"/>
        </w:rPr>
        <w:t xml:space="preserve">diligence </w:t>
      </w:r>
      <w:r w:rsidR="00123D68" w:rsidRPr="003D555D">
        <w:rPr>
          <w:color w:val="444343"/>
          <w:sz w:val="24"/>
          <w:szCs w:val="24"/>
        </w:rPr>
        <w:t>et d’efficacité.</w:t>
      </w:r>
      <w:r w:rsidR="00F91722" w:rsidRPr="003D555D">
        <w:rPr>
          <w:color w:val="444343"/>
          <w:sz w:val="24"/>
          <w:szCs w:val="24"/>
        </w:rPr>
        <w:br/>
        <w:t xml:space="preserve"> </w:t>
      </w:r>
      <w:r w:rsidR="00F91722" w:rsidRPr="003D555D">
        <w:rPr>
          <w:color w:val="444343"/>
          <w:sz w:val="24"/>
          <w:szCs w:val="24"/>
        </w:rPr>
        <w:br/>
      </w:r>
      <w:r w:rsidR="006B4F52" w:rsidRPr="003D555D">
        <w:rPr>
          <w:color w:val="444343"/>
          <w:sz w:val="24"/>
          <w:szCs w:val="24"/>
        </w:rPr>
        <w:t xml:space="preserve">Les récipiendaires doivent être à l’emploi d’un service d’urgence médicale </w:t>
      </w:r>
      <w:r w:rsidR="00C20283" w:rsidRPr="003D555D">
        <w:rPr>
          <w:color w:val="444343"/>
          <w:sz w:val="24"/>
          <w:szCs w:val="24"/>
        </w:rPr>
        <w:t xml:space="preserve">au plus </w:t>
      </w:r>
      <w:r w:rsidR="007655C9" w:rsidRPr="003D555D">
        <w:rPr>
          <w:color w:val="444343"/>
          <w:sz w:val="24"/>
          <w:szCs w:val="24"/>
        </w:rPr>
        <w:t xml:space="preserve">depuis le 31 octobre 1991 et </w:t>
      </w:r>
      <w:r w:rsidR="009F1838" w:rsidRPr="003D555D">
        <w:rPr>
          <w:color w:val="444343"/>
          <w:sz w:val="24"/>
          <w:szCs w:val="24"/>
        </w:rPr>
        <w:t xml:space="preserve">avoir effectué </w:t>
      </w:r>
      <w:r w:rsidR="00C20283" w:rsidRPr="003D555D">
        <w:rPr>
          <w:color w:val="444343"/>
          <w:sz w:val="24"/>
          <w:szCs w:val="24"/>
        </w:rPr>
        <w:t xml:space="preserve">au moins </w:t>
      </w:r>
      <w:r w:rsidR="009F1838" w:rsidRPr="003D555D">
        <w:rPr>
          <w:color w:val="444343"/>
          <w:sz w:val="24"/>
          <w:szCs w:val="24"/>
        </w:rPr>
        <w:t xml:space="preserve">20 ans de service exemplaire. </w:t>
      </w:r>
    </w:p>
    <w:p w14:paraId="66561BEA" w14:textId="0E6BA128" w:rsidR="0023355E" w:rsidRPr="003D555D" w:rsidRDefault="00F41BC4">
      <w:pPr>
        <w:rPr>
          <w:sz w:val="24"/>
          <w:szCs w:val="24"/>
        </w:rPr>
      </w:pPr>
      <w:r w:rsidRPr="003D555D">
        <w:rPr>
          <w:sz w:val="24"/>
          <w:szCs w:val="24"/>
        </w:rPr>
        <w:t xml:space="preserve">Cette année, </w:t>
      </w:r>
      <w:r w:rsidR="007D0786" w:rsidRPr="003D555D">
        <w:rPr>
          <w:sz w:val="24"/>
          <w:szCs w:val="24"/>
        </w:rPr>
        <w:t xml:space="preserve">le travail de </w:t>
      </w:r>
      <w:r w:rsidRPr="003D555D">
        <w:rPr>
          <w:sz w:val="24"/>
          <w:szCs w:val="24"/>
        </w:rPr>
        <w:t xml:space="preserve">trois paramédicaux d’Ornge </w:t>
      </w:r>
      <w:r w:rsidR="007D0786" w:rsidRPr="003D555D">
        <w:rPr>
          <w:sz w:val="24"/>
          <w:szCs w:val="24"/>
        </w:rPr>
        <w:t>a été récompensé </w:t>
      </w:r>
      <w:r w:rsidR="00F91722" w:rsidRPr="003D555D">
        <w:rPr>
          <w:sz w:val="24"/>
          <w:szCs w:val="24"/>
        </w:rPr>
        <w:t>:</w:t>
      </w:r>
    </w:p>
    <w:p w14:paraId="1079CCBB" w14:textId="77777777" w:rsidR="0023355E" w:rsidRPr="003D555D" w:rsidRDefault="00F91722" w:rsidP="0023355E">
      <w:pPr>
        <w:pStyle w:val="ListParagraph"/>
        <w:numPr>
          <w:ilvl w:val="0"/>
          <w:numId w:val="5"/>
        </w:numPr>
        <w:rPr>
          <w:sz w:val="24"/>
          <w:szCs w:val="24"/>
        </w:rPr>
      </w:pPr>
      <w:r w:rsidRPr="003D555D">
        <w:rPr>
          <w:sz w:val="24"/>
          <w:szCs w:val="24"/>
        </w:rPr>
        <w:t xml:space="preserve">John Cox – paramédical en soins critiques, Sioux </w:t>
      </w:r>
      <w:proofErr w:type="spellStart"/>
      <w:r w:rsidRPr="003D555D">
        <w:rPr>
          <w:sz w:val="24"/>
          <w:szCs w:val="24"/>
        </w:rPr>
        <w:t>Lookout</w:t>
      </w:r>
      <w:proofErr w:type="spellEnd"/>
    </w:p>
    <w:p w14:paraId="2BAFEAEA" w14:textId="77777777" w:rsidR="0023355E" w:rsidRPr="003D555D" w:rsidRDefault="00F91722" w:rsidP="0023355E">
      <w:pPr>
        <w:pStyle w:val="ListParagraph"/>
        <w:numPr>
          <w:ilvl w:val="0"/>
          <w:numId w:val="5"/>
        </w:numPr>
        <w:rPr>
          <w:sz w:val="24"/>
          <w:szCs w:val="24"/>
        </w:rPr>
      </w:pPr>
      <w:r w:rsidRPr="003D555D">
        <w:rPr>
          <w:sz w:val="24"/>
          <w:szCs w:val="24"/>
        </w:rPr>
        <w:t>Dennis Quenneville – paramédical en soins critiques, Sudbury</w:t>
      </w:r>
    </w:p>
    <w:p w14:paraId="16D3E9B4" w14:textId="77777777" w:rsidR="0023355E" w:rsidRPr="003D555D" w:rsidRDefault="00F91722" w:rsidP="0023355E">
      <w:pPr>
        <w:pStyle w:val="ListParagraph"/>
        <w:numPr>
          <w:ilvl w:val="0"/>
          <w:numId w:val="5"/>
        </w:numPr>
        <w:rPr>
          <w:sz w:val="24"/>
          <w:szCs w:val="24"/>
        </w:rPr>
      </w:pPr>
      <w:r w:rsidRPr="003D555D">
        <w:rPr>
          <w:sz w:val="24"/>
          <w:szCs w:val="24"/>
        </w:rPr>
        <w:t xml:space="preserve">David </w:t>
      </w:r>
      <w:proofErr w:type="spellStart"/>
      <w:r w:rsidRPr="003D555D">
        <w:rPr>
          <w:sz w:val="24"/>
          <w:szCs w:val="24"/>
        </w:rPr>
        <w:t>O’Shaughnessy</w:t>
      </w:r>
      <w:proofErr w:type="spellEnd"/>
      <w:r w:rsidRPr="003D555D">
        <w:rPr>
          <w:sz w:val="24"/>
          <w:szCs w:val="24"/>
        </w:rPr>
        <w:t xml:space="preserve"> – paramédical en soins critiques, Ottawa</w:t>
      </w:r>
    </w:p>
    <w:p w14:paraId="5AB957EF" w14:textId="77777777" w:rsidR="0023355E" w:rsidRPr="003D555D" w:rsidRDefault="0023355E">
      <w:pPr>
        <w:rPr>
          <w:sz w:val="24"/>
          <w:szCs w:val="24"/>
        </w:rPr>
      </w:pPr>
    </w:p>
    <w:p w14:paraId="136F58D9" w14:textId="7A9B1195" w:rsidR="0023355E" w:rsidRPr="003D555D" w:rsidRDefault="00085E1A">
      <w:pPr>
        <w:rPr>
          <w:b/>
          <w:sz w:val="24"/>
          <w:szCs w:val="24"/>
        </w:rPr>
      </w:pPr>
      <w:r w:rsidRPr="003D555D">
        <w:rPr>
          <w:b/>
          <w:sz w:val="24"/>
          <w:szCs w:val="24"/>
        </w:rPr>
        <w:t>Prix pour vie sauvée</w:t>
      </w:r>
    </w:p>
    <w:p w14:paraId="31B03B53" w14:textId="691FCEBA" w:rsidR="0023355E" w:rsidRPr="003D555D" w:rsidRDefault="006B4F52">
      <w:pPr>
        <w:rPr>
          <w:sz w:val="24"/>
          <w:szCs w:val="24"/>
        </w:rPr>
      </w:pPr>
      <w:r w:rsidRPr="003D555D">
        <w:rPr>
          <w:sz w:val="24"/>
          <w:szCs w:val="24"/>
        </w:rPr>
        <w:t>E</w:t>
      </w:r>
      <w:r w:rsidR="00F91722" w:rsidRPr="003D555D">
        <w:rPr>
          <w:sz w:val="24"/>
          <w:szCs w:val="24"/>
        </w:rPr>
        <w:t xml:space="preserve">n 2017, Ornge </w:t>
      </w:r>
      <w:r w:rsidRPr="003D555D">
        <w:rPr>
          <w:sz w:val="24"/>
          <w:szCs w:val="24"/>
        </w:rPr>
        <w:t xml:space="preserve">a présenté pour la première fois </w:t>
      </w:r>
      <w:r w:rsidR="009F1838" w:rsidRPr="003D555D">
        <w:rPr>
          <w:sz w:val="24"/>
          <w:szCs w:val="24"/>
        </w:rPr>
        <w:t xml:space="preserve">ses </w:t>
      </w:r>
      <w:r w:rsidR="00085E1A" w:rsidRPr="003D555D">
        <w:rPr>
          <w:sz w:val="24"/>
          <w:szCs w:val="24"/>
        </w:rPr>
        <w:t>Prix pour vie sauvée</w:t>
      </w:r>
      <w:r w:rsidR="00603CC5" w:rsidRPr="003D555D">
        <w:rPr>
          <w:sz w:val="24"/>
          <w:szCs w:val="24"/>
        </w:rPr>
        <w:t>. De</w:t>
      </w:r>
      <w:r w:rsidR="00527178" w:rsidRPr="003D555D">
        <w:rPr>
          <w:sz w:val="24"/>
          <w:szCs w:val="24"/>
        </w:rPr>
        <w:t>s épinglettes en forme d’éclair ont été remis</w:t>
      </w:r>
      <w:r w:rsidR="00603CC5" w:rsidRPr="003D555D">
        <w:rPr>
          <w:sz w:val="24"/>
          <w:szCs w:val="24"/>
        </w:rPr>
        <w:t xml:space="preserve">es aux équipes d’Ornge </w:t>
      </w:r>
      <w:r w:rsidR="00F91722" w:rsidRPr="003D555D">
        <w:rPr>
          <w:sz w:val="24"/>
          <w:szCs w:val="24"/>
        </w:rPr>
        <w:t>(</w:t>
      </w:r>
      <w:r w:rsidR="001D30D8" w:rsidRPr="003D555D">
        <w:rPr>
          <w:sz w:val="24"/>
          <w:szCs w:val="24"/>
        </w:rPr>
        <w:t>incluant les paramédicaux, les pilotes</w:t>
      </w:r>
      <w:r w:rsidR="00DA0096" w:rsidRPr="003D555D">
        <w:rPr>
          <w:sz w:val="24"/>
          <w:szCs w:val="24"/>
        </w:rPr>
        <w:t>,</w:t>
      </w:r>
      <w:r w:rsidR="001D30D8" w:rsidRPr="003D555D">
        <w:rPr>
          <w:sz w:val="24"/>
          <w:szCs w:val="24"/>
        </w:rPr>
        <w:t xml:space="preserve"> les agents de communication et les médecins</w:t>
      </w:r>
      <w:r w:rsidR="00F91722" w:rsidRPr="003D555D">
        <w:rPr>
          <w:sz w:val="24"/>
          <w:szCs w:val="24"/>
        </w:rPr>
        <w:t xml:space="preserve">) </w:t>
      </w:r>
      <w:r w:rsidR="00A222FA" w:rsidRPr="003D555D">
        <w:rPr>
          <w:sz w:val="24"/>
          <w:szCs w:val="24"/>
        </w:rPr>
        <w:t xml:space="preserve">qui ont collaboré afin de </w:t>
      </w:r>
      <w:r w:rsidR="00DA0096" w:rsidRPr="003D555D">
        <w:rPr>
          <w:sz w:val="24"/>
          <w:szCs w:val="24"/>
        </w:rPr>
        <w:t xml:space="preserve">réanimer </w:t>
      </w:r>
      <w:r w:rsidR="00F70BC9" w:rsidRPr="003D555D">
        <w:rPr>
          <w:sz w:val="24"/>
          <w:szCs w:val="24"/>
        </w:rPr>
        <w:t xml:space="preserve">un </w:t>
      </w:r>
      <w:r w:rsidR="00603CC5" w:rsidRPr="003D555D">
        <w:rPr>
          <w:sz w:val="24"/>
          <w:szCs w:val="24"/>
        </w:rPr>
        <w:t xml:space="preserve">patient </w:t>
      </w:r>
      <w:r w:rsidR="001D30D8" w:rsidRPr="003D555D">
        <w:rPr>
          <w:sz w:val="24"/>
          <w:szCs w:val="24"/>
        </w:rPr>
        <w:t xml:space="preserve">sans signes vitaux sur le terrain. </w:t>
      </w:r>
    </w:p>
    <w:p w14:paraId="50E0A55C" w14:textId="35C46611" w:rsidR="0023355E" w:rsidRPr="003D555D" w:rsidRDefault="00C07B4B">
      <w:pPr>
        <w:rPr>
          <w:sz w:val="24"/>
          <w:szCs w:val="24"/>
        </w:rPr>
      </w:pPr>
      <w:r w:rsidRPr="003D555D">
        <w:rPr>
          <w:sz w:val="24"/>
          <w:szCs w:val="24"/>
        </w:rPr>
        <w:t xml:space="preserve">Les récipiendaires de cette année sont : </w:t>
      </w:r>
    </w:p>
    <w:p w14:paraId="55349BD4" w14:textId="044AADE9" w:rsidR="0023355E" w:rsidRPr="003D555D" w:rsidRDefault="00C63154">
      <w:pPr>
        <w:rPr>
          <w:b/>
          <w:sz w:val="24"/>
          <w:szCs w:val="24"/>
        </w:rPr>
      </w:pPr>
      <w:r w:rsidRPr="003D555D">
        <w:rPr>
          <w:b/>
          <w:sz w:val="24"/>
          <w:szCs w:val="24"/>
        </w:rPr>
        <w:t xml:space="preserve">1. </w:t>
      </w:r>
      <w:r w:rsidR="00C07B4B" w:rsidRPr="003D555D">
        <w:rPr>
          <w:b/>
          <w:sz w:val="24"/>
          <w:szCs w:val="24"/>
        </w:rPr>
        <w:t>É</w:t>
      </w:r>
      <w:r w:rsidR="00F91722" w:rsidRPr="003D555D">
        <w:rPr>
          <w:b/>
          <w:sz w:val="24"/>
          <w:szCs w:val="24"/>
        </w:rPr>
        <w:t>quipage de vol</w:t>
      </w:r>
      <w:r w:rsidR="00C07B4B" w:rsidRPr="003D555D">
        <w:rPr>
          <w:b/>
          <w:sz w:val="24"/>
          <w:szCs w:val="24"/>
        </w:rPr>
        <w:t xml:space="preserve"> de </w:t>
      </w:r>
      <w:proofErr w:type="spellStart"/>
      <w:r w:rsidR="00C07B4B" w:rsidRPr="003D555D">
        <w:rPr>
          <w:b/>
          <w:sz w:val="24"/>
          <w:szCs w:val="24"/>
        </w:rPr>
        <w:t>Thunder</w:t>
      </w:r>
      <w:proofErr w:type="spellEnd"/>
      <w:r w:rsidR="00C07B4B" w:rsidRPr="003D555D">
        <w:rPr>
          <w:b/>
          <w:sz w:val="24"/>
          <w:szCs w:val="24"/>
        </w:rPr>
        <w:t xml:space="preserve"> </w:t>
      </w:r>
      <w:proofErr w:type="spellStart"/>
      <w:r w:rsidR="00C07B4B" w:rsidRPr="003D555D">
        <w:rPr>
          <w:b/>
          <w:sz w:val="24"/>
          <w:szCs w:val="24"/>
        </w:rPr>
        <w:t>Bay</w:t>
      </w:r>
      <w:proofErr w:type="spellEnd"/>
      <w:r w:rsidR="00C07B4B" w:rsidRPr="003D555D">
        <w:rPr>
          <w:b/>
          <w:sz w:val="24"/>
          <w:szCs w:val="24"/>
        </w:rPr>
        <w:t xml:space="preserve"> – Transport e</w:t>
      </w:r>
      <w:r w:rsidR="00F91722" w:rsidRPr="003D555D">
        <w:rPr>
          <w:b/>
          <w:sz w:val="24"/>
          <w:szCs w:val="24"/>
        </w:rPr>
        <w:t>n juillet</w:t>
      </w:r>
      <w:r w:rsidR="00DA0096" w:rsidRPr="003D555D">
        <w:rPr>
          <w:b/>
          <w:sz w:val="24"/>
          <w:szCs w:val="24"/>
        </w:rPr>
        <w:t> </w:t>
      </w:r>
      <w:r w:rsidR="00F91722" w:rsidRPr="003D555D">
        <w:rPr>
          <w:b/>
          <w:sz w:val="24"/>
          <w:szCs w:val="24"/>
        </w:rPr>
        <w:t>2016</w:t>
      </w:r>
    </w:p>
    <w:p w14:paraId="5E4AF2F3" w14:textId="5CC1AAC8" w:rsidR="0023355E" w:rsidRPr="003D555D" w:rsidRDefault="00F91722">
      <w:pPr>
        <w:rPr>
          <w:sz w:val="24"/>
          <w:szCs w:val="24"/>
        </w:rPr>
      </w:pPr>
      <w:r w:rsidRPr="003D555D">
        <w:rPr>
          <w:sz w:val="24"/>
          <w:szCs w:val="24"/>
        </w:rPr>
        <w:t>Param</w:t>
      </w:r>
      <w:r w:rsidR="00C07B4B" w:rsidRPr="003D555D">
        <w:rPr>
          <w:sz w:val="24"/>
          <w:szCs w:val="24"/>
        </w:rPr>
        <w:t>édicaux </w:t>
      </w:r>
      <w:r w:rsidRPr="003D555D">
        <w:rPr>
          <w:sz w:val="24"/>
          <w:szCs w:val="24"/>
        </w:rPr>
        <w:t>: Andrew Hamilton</w:t>
      </w:r>
      <w:r w:rsidR="00C63154" w:rsidRPr="003D555D">
        <w:rPr>
          <w:sz w:val="24"/>
          <w:szCs w:val="24"/>
        </w:rPr>
        <w:t xml:space="preserve"> et</w:t>
      </w:r>
      <w:r w:rsidRPr="003D555D">
        <w:rPr>
          <w:sz w:val="24"/>
          <w:szCs w:val="24"/>
        </w:rPr>
        <w:t xml:space="preserve"> David Boer</w:t>
      </w:r>
    </w:p>
    <w:p w14:paraId="7C57336F" w14:textId="0DC37DB2" w:rsidR="0023355E" w:rsidRPr="003D555D" w:rsidRDefault="00C07B4B">
      <w:pPr>
        <w:rPr>
          <w:sz w:val="24"/>
          <w:szCs w:val="24"/>
          <w:lang w:val="en-CA"/>
        </w:rPr>
      </w:pPr>
      <w:proofErr w:type="spellStart"/>
      <w:proofErr w:type="gramStart"/>
      <w:r w:rsidRPr="003D555D">
        <w:rPr>
          <w:sz w:val="24"/>
          <w:szCs w:val="24"/>
          <w:lang w:val="en-CA"/>
        </w:rPr>
        <w:t>Pilote</w:t>
      </w:r>
      <w:proofErr w:type="spellEnd"/>
      <w:r w:rsidRPr="003D555D">
        <w:rPr>
          <w:sz w:val="24"/>
          <w:szCs w:val="24"/>
          <w:lang w:val="en-CA"/>
        </w:rPr>
        <w:t> </w:t>
      </w:r>
      <w:r w:rsidR="00F91722" w:rsidRPr="003D555D">
        <w:rPr>
          <w:sz w:val="24"/>
          <w:szCs w:val="24"/>
          <w:lang w:val="en-CA"/>
        </w:rPr>
        <w:t>:</w:t>
      </w:r>
      <w:proofErr w:type="gramEnd"/>
      <w:r w:rsidR="00F91722" w:rsidRPr="003D555D">
        <w:rPr>
          <w:sz w:val="24"/>
          <w:szCs w:val="24"/>
          <w:lang w:val="en-CA"/>
        </w:rPr>
        <w:t xml:space="preserve"> Matthew </w:t>
      </w:r>
      <w:proofErr w:type="spellStart"/>
      <w:r w:rsidR="00F91722" w:rsidRPr="003D555D">
        <w:rPr>
          <w:sz w:val="24"/>
          <w:szCs w:val="24"/>
          <w:lang w:val="en-CA"/>
        </w:rPr>
        <w:t>Westerman</w:t>
      </w:r>
      <w:proofErr w:type="spellEnd"/>
    </w:p>
    <w:p w14:paraId="385D1D64" w14:textId="5A213FEB" w:rsidR="0023355E" w:rsidRPr="003D555D" w:rsidRDefault="00C07B4B">
      <w:pPr>
        <w:rPr>
          <w:sz w:val="24"/>
          <w:szCs w:val="24"/>
          <w:lang w:val="en-CA"/>
        </w:rPr>
      </w:pPr>
      <w:proofErr w:type="gramStart"/>
      <w:r w:rsidRPr="003D555D">
        <w:rPr>
          <w:sz w:val="24"/>
          <w:szCs w:val="24"/>
          <w:lang w:val="en-CA"/>
        </w:rPr>
        <w:t>CCO </w:t>
      </w:r>
      <w:r w:rsidR="00C63154" w:rsidRPr="003D555D">
        <w:rPr>
          <w:sz w:val="24"/>
          <w:szCs w:val="24"/>
          <w:lang w:val="en-CA"/>
        </w:rPr>
        <w:t>:</w:t>
      </w:r>
      <w:proofErr w:type="gramEnd"/>
      <w:r w:rsidR="00C63154" w:rsidRPr="003D555D">
        <w:rPr>
          <w:sz w:val="24"/>
          <w:szCs w:val="24"/>
          <w:lang w:val="en-CA"/>
        </w:rPr>
        <w:t xml:space="preserve"> Joshua Thomas et</w:t>
      </w:r>
      <w:r w:rsidR="00F91722" w:rsidRPr="003D555D">
        <w:rPr>
          <w:sz w:val="24"/>
          <w:szCs w:val="24"/>
          <w:lang w:val="en-CA"/>
        </w:rPr>
        <w:t xml:space="preserve"> Justin </w:t>
      </w:r>
      <w:proofErr w:type="spellStart"/>
      <w:r w:rsidR="00F91722" w:rsidRPr="003D555D">
        <w:rPr>
          <w:sz w:val="24"/>
          <w:szCs w:val="24"/>
          <w:lang w:val="en-CA"/>
        </w:rPr>
        <w:t>Pillips</w:t>
      </w:r>
      <w:proofErr w:type="spellEnd"/>
    </w:p>
    <w:p w14:paraId="673D46BD" w14:textId="1F4EE256" w:rsidR="0023355E" w:rsidRPr="003D555D" w:rsidRDefault="00B724A4">
      <w:pPr>
        <w:rPr>
          <w:sz w:val="24"/>
          <w:szCs w:val="24"/>
        </w:rPr>
      </w:pPr>
      <w:r w:rsidRPr="003D555D">
        <w:rPr>
          <w:sz w:val="24"/>
          <w:szCs w:val="24"/>
        </w:rPr>
        <w:t>Médecin spécialisé en transport sanitaire </w:t>
      </w:r>
      <w:r w:rsidR="00F91722" w:rsidRPr="003D555D">
        <w:rPr>
          <w:sz w:val="24"/>
          <w:szCs w:val="24"/>
        </w:rPr>
        <w:t xml:space="preserve">: Jordan </w:t>
      </w:r>
      <w:proofErr w:type="spellStart"/>
      <w:r w:rsidR="00F91722" w:rsidRPr="003D555D">
        <w:rPr>
          <w:sz w:val="24"/>
          <w:szCs w:val="24"/>
        </w:rPr>
        <w:t>Chenkin</w:t>
      </w:r>
      <w:proofErr w:type="spellEnd"/>
    </w:p>
    <w:p w14:paraId="34CFB074" w14:textId="77777777" w:rsidR="0023355E" w:rsidRPr="003D555D" w:rsidRDefault="0023355E">
      <w:pPr>
        <w:rPr>
          <w:sz w:val="24"/>
          <w:szCs w:val="24"/>
        </w:rPr>
      </w:pPr>
    </w:p>
    <w:p w14:paraId="1EB12C48" w14:textId="3FFE6C2E" w:rsidR="0023355E" w:rsidRPr="003D555D" w:rsidRDefault="00C63154">
      <w:pPr>
        <w:rPr>
          <w:b/>
          <w:sz w:val="24"/>
          <w:szCs w:val="24"/>
        </w:rPr>
      </w:pPr>
      <w:r w:rsidRPr="003D555D">
        <w:rPr>
          <w:b/>
          <w:sz w:val="24"/>
          <w:szCs w:val="24"/>
        </w:rPr>
        <w:t>2.</w:t>
      </w:r>
      <w:r w:rsidR="00F91722" w:rsidRPr="003D555D">
        <w:rPr>
          <w:b/>
          <w:sz w:val="24"/>
          <w:szCs w:val="24"/>
        </w:rPr>
        <w:t xml:space="preserve"> </w:t>
      </w:r>
      <w:r w:rsidR="00C07B4B" w:rsidRPr="003D555D">
        <w:rPr>
          <w:b/>
          <w:sz w:val="24"/>
          <w:szCs w:val="24"/>
        </w:rPr>
        <w:t>É</w:t>
      </w:r>
      <w:r w:rsidR="00F91722" w:rsidRPr="003D555D">
        <w:rPr>
          <w:b/>
          <w:sz w:val="24"/>
          <w:szCs w:val="24"/>
        </w:rPr>
        <w:t xml:space="preserve">quipage de vol </w:t>
      </w:r>
      <w:r w:rsidR="00C07B4B" w:rsidRPr="003D555D">
        <w:rPr>
          <w:b/>
          <w:sz w:val="24"/>
          <w:szCs w:val="24"/>
        </w:rPr>
        <w:t xml:space="preserve">de Toronto </w:t>
      </w:r>
      <w:r w:rsidR="00F91722" w:rsidRPr="003D555D">
        <w:rPr>
          <w:b/>
          <w:sz w:val="24"/>
          <w:szCs w:val="24"/>
        </w:rPr>
        <w:t xml:space="preserve">– </w:t>
      </w:r>
      <w:r w:rsidR="00C07B4B" w:rsidRPr="003D555D">
        <w:rPr>
          <w:b/>
          <w:sz w:val="24"/>
          <w:szCs w:val="24"/>
        </w:rPr>
        <w:t>Transport en juillet</w:t>
      </w:r>
      <w:r w:rsidR="00DA0096" w:rsidRPr="003D555D">
        <w:rPr>
          <w:b/>
          <w:sz w:val="24"/>
          <w:szCs w:val="24"/>
        </w:rPr>
        <w:t> </w:t>
      </w:r>
      <w:r w:rsidR="00C07B4B" w:rsidRPr="003D555D">
        <w:rPr>
          <w:b/>
          <w:sz w:val="24"/>
          <w:szCs w:val="24"/>
        </w:rPr>
        <w:t>2017</w:t>
      </w:r>
    </w:p>
    <w:p w14:paraId="0DFC8D57" w14:textId="6E6F5022" w:rsidR="0023355E" w:rsidRPr="003D555D" w:rsidRDefault="00473683">
      <w:pPr>
        <w:rPr>
          <w:sz w:val="24"/>
          <w:szCs w:val="24"/>
        </w:rPr>
      </w:pPr>
      <w:r w:rsidRPr="003D555D">
        <w:rPr>
          <w:sz w:val="24"/>
          <w:szCs w:val="24"/>
        </w:rPr>
        <w:lastRenderedPageBreak/>
        <w:t>Paramédicaux </w:t>
      </w:r>
      <w:r w:rsidR="00F91722" w:rsidRPr="003D555D">
        <w:rPr>
          <w:sz w:val="24"/>
          <w:szCs w:val="24"/>
        </w:rPr>
        <w:t>: John Holbrook</w:t>
      </w:r>
      <w:r w:rsidR="00C63154" w:rsidRPr="003D555D">
        <w:rPr>
          <w:sz w:val="24"/>
          <w:szCs w:val="24"/>
        </w:rPr>
        <w:t xml:space="preserve"> et</w:t>
      </w:r>
      <w:r w:rsidR="00F91722" w:rsidRPr="003D555D">
        <w:rPr>
          <w:sz w:val="24"/>
          <w:szCs w:val="24"/>
        </w:rPr>
        <w:t xml:space="preserve"> Tara Williams</w:t>
      </w:r>
    </w:p>
    <w:p w14:paraId="2CC70B83" w14:textId="30004C45" w:rsidR="0023355E" w:rsidRPr="003D555D" w:rsidRDefault="00B724A4">
      <w:pPr>
        <w:rPr>
          <w:sz w:val="24"/>
          <w:szCs w:val="24"/>
        </w:rPr>
      </w:pPr>
      <w:r w:rsidRPr="003D555D">
        <w:rPr>
          <w:sz w:val="24"/>
          <w:szCs w:val="24"/>
        </w:rPr>
        <w:t>Pilotes :</w:t>
      </w:r>
      <w:r w:rsidR="00F91722" w:rsidRPr="003D555D">
        <w:rPr>
          <w:sz w:val="24"/>
          <w:szCs w:val="24"/>
        </w:rPr>
        <w:t xml:space="preserve"> Michel </w:t>
      </w:r>
      <w:proofErr w:type="spellStart"/>
      <w:r w:rsidR="00F91722" w:rsidRPr="003D555D">
        <w:rPr>
          <w:sz w:val="24"/>
          <w:szCs w:val="24"/>
        </w:rPr>
        <w:t>Bouley</w:t>
      </w:r>
      <w:proofErr w:type="spellEnd"/>
      <w:r w:rsidR="00C63154" w:rsidRPr="003D555D">
        <w:rPr>
          <w:sz w:val="24"/>
          <w:szCs w:val="24"/>
        </w:rPr>
        <w:t xml:space="preserve"> et</w:t>
      </w:r>
      <w:r w:rsidR="00F91722" w:rsidRPr="003D555D">
        <w:rPr>
          <w:sz w:val="24"/>
          <w:szCs w:val="24"/>
        </w:rPr>
        <w:t xml:space="preserve"> Graham </w:t>
      </w:r>
      <w:proofErr w:type="spellStart"/>
      <w:r w:rsidR="00F91722" w:rsidRPr="003D555D">
        <w:rPr>
          <w:sz w:val="24"/>
          <w:szCs w:val="24"/>
        </w:rPr>
        <w:t>Oldfield</w:t>
      </w:r>
      <w:proofErr w:type="spellEnd"/>
    </w:p>
    <w:p w14:paraId="6B117050" w14:textId="0FE4C665" w:rsidR="0023355E" w:rsidRPr="003D555D" w:rsidRDefault="00B724A4">
      <w:pPr>
        <w:rPr>
          <w:sz w:val="24"/>
          <w:szCs w:val="24"/>
        </w:rPr>
      </w:pPr>
      <w:r w:rsidRPr="003D555D">
        <w:rPr>
          <w:sz w:val="24"/>
          <w:szCs w:val="24"/>
        </w:rPr>
        <w:t xml:space="preserve">CCO : </w:t>
      </w:r>
      <w:r w:rsidR="00F91722" w:rsidRPr="003D555D">
        <w:rPr>
          <w:sz w:val="24"/>
          <w:szCs w:val="24"/>
        </w:rPr>
        <w:t>Stacy Eichler</w:t>
      </w:r>
    </w:p>
    <w:p w14:paraId="170E9118" w14:textId="372E0D43" w:rsidR="0023355E" w:rsidRPr="003D555D" w:rsidRDefault="00B724A4">
      <w:pPr>
        <w:rPr>
          <w:sz w:val="24"/>
          <w:szCs w:val="24"/>
        </w:rPr>
      </w:pPr>
      <w:r w:rsidRPr="003D555D">
        <w:rPr>
          <w:sz w:val="24"/>
          <w:szCs w:val="24"/>
        </w:rPr>
        <w:t>Médecin spécialisé en transport sanitaire </w:t>
      </w:r>
      <w:r w:rsidR="00F91722" w:rsidRPr="003D555D">
        <w:rPr>
          <w:sz w:val="24"/>
          <w:szCs w:val="24"/>
        </w:rPr>
        <w:t xml:space="preserve">: Laurie </w:t>
      </w:r>
      <w:proofErr w:type="spellStart"/>
      <w:r w:rsidR="00F91722" w:rsidRPr="003D555D">
        <w:rPr>
          <w:sz w:val="24"/>
          <w:szCs w:val="24"/>
        </w:rPr>
        <w:t>Mazurik</w:t>
      </w:r>
      <w:proofErr w:type="spellEnd"/>
    </w:p>
    <w:p w14:paraId="24E10C14" w14:textId="77777777" w:rsidR="0023355E" w:rsidRPr="003D555D" w:rsidRDefault="0023355E">
      <w:pPr>
        <w:rPr>
          <w:sz w:val="24"/>
          <w:szCs w:val="24"/>
        </w:rPr>
      </w:pPr>
    </w:p>
    <w:p w14:paraId="6899243E" w14:textId="53256332" w:rsidR="0023355E" w:rsidRPr="003D555D" w:rsidRDefault="00F91722">
      <w:pPr>
        <w:rPr>
          <w:b/>
          <w:sz w:val="24"/>
          <w:szCs w:val="24"/>
        </w:rPr>
      </w:pPr>
      <w:r w:rsidRPr="003D555D">
        <w:rPr>
          <w:b/>
          <w:sz w:val="24"/>
          <w:szCs w:val="24"/>
        </w:rPr>
        <w:t xml:space="preserve">3. </w:t>
      </w:r>
      <w:r w:rsidR="00473683" w:rsidRPr="003D555D">
        <w:rPr>
          <w:b/>
          <w:sz w:val="24"/>
          <w:szCs w:val="24"/>
        </w:rPr>
        <w:t xml:space="preserve">Équipage de vol de </w:t>
      </w:r>
      <w:r w:rsidRPr="003D555D">
        <w:rPr>
          <w:b/>
          <w:sz w:val="24"/>
          <w:szCs w:val="24"/>
        </w:rPr>
        <w:t xml:space="preserve">Sioux </w:t>
      </w:r>
      <w:proofErr w:type="spellStart"/>
      <w:r w:rsidRPr="003D555D">
        <w:rPr>
          <w:b/>
          <w:sz w:val="24"/>
          <w:szCs w:val="24"/>
        </w:rPr>
        <w:t>Lookout</w:t>
      </w:r>
      <w:proofErr w:type="spellEnd"/>
      <w:r w:rsidR="00473683" w:rsidRPr="003D555D">
        <w:rPr>
          <w:b/>
          <w:sz w:val="24"/>
          <w:szCs w:val="24"/>
        </w:rPr>
        <w:t xml:space="preserve"> </w:t>
      </w:r>
      <w:r w:rsidRPr="003D555D">
        <w:rPr>
          <w:b/>
          <w:sz w:val="24"/>
          <w:szCs w:val="24"/>
        </w:rPr>
        <w:t xml:space="preserve">– Transport </w:t>
      </w:r>
      <w:r w:rsidR="00473683" w:rsidRPr="003D555D">
        <w:rPr>
          <w:b/>
          <w:sz w:val="24"/>
          <w:szCs w:val="24"/>
        </w:rPr>
        <w:t xml:space="preserve">en </w:t>
      </w:r>
      <w:r w:rsidRPr="003D555D">
        <w:rPr>
          <w:b/>
          <w:sz w:val="24"/>
          <w:szCs w:val="24"/>
        </w:rPr>
        <w:t>janvier</w:t>
      </w:r>
      <w:r w:rsidR="00473683" w:rsidRPr="003D555D">
        <w:rPr>
          <w:b/>
          <w:sz w:val="24"/>
          <w:szCs w:val="24"/>
        </w:rPr>
        <w:t> </w:t>
      </w:r>
      <w:r w:rsidRPr="003D555D">
        <w:rPr>
          <w:b/>
          <w:sz w:val="24"/>
          <w:szCs w:val="24"/>
        </w:rPr>
        <w:t>2016</w:t>
      </w:r>
    </w:p>
    <w:p w14:paraId="56105B94" w14:textId="009F6DD2" w:rsidR="0023355E" w:rsidRPr="003D555D" w:rsidRDefault="00F91722">
      <w:pPr>
        <w:rPr>
          <w:sz w:val="24"/>
          <w:szCs w:val="24"/>
          <w:lang w:val="en-CA"/>
        </w:rPr>
      </w:pPr>
      <w:proofErr w:type="spellStart"/>
      <w:proofErr w:type="gramStart"/>
      <w:r w:rsidRPr="003D555D">
        <w:rPr>
          <w:sz w:val="24"/>
          <w:szCs w:val="24"/>
          <w:lang w:val="en-CA"/>
        </w:rPr>
        <w:t>Param</w:t>
      </w:r>
      <w:r w:rsidR="00C63154" w:rsidRPr="003D555D">
        <w:rPr>
          <w:sz w:val="24"/>
          <w:szCs w:val="24"/>
          <w:lang w:val="en-CA"/>
        </w:rPr>
        <w:t>édicale</w:t>
      </w:r>
      <w:proofErr w:type="spellEnd"/>
      <w:r w:rsidR="00B724A4" w:rsidRPr="003D555D">
        <w:rPr>
          <w:sz w:val="24"/>
          <w:szCs w:val="24"/>
          <w:lang w:val="en-CA"/>
        </w:rPr>
        <w:t> </w:t>
      </w:r>
      <w:r w:rsidRPr="003D555D">
        <w:rPr>
          <w:sz w:val="24"/>
          <w:szCs w:val="24"/>
          <w:lang w:val="en-CA"/>
        </w:rPr>
        <w:t>:</w:t>
      </w:r>
      <w:proofErr w:type="gramEnd"/>
      <w:r w:rsidRPr="003D555D">
        <w:rPr>
          <w:sz w:val="24"/>
          <w:szCs w:val="24"/>
          <w:lang w:val="en-CA"/>
        </w:rPr>
        <w:t xml:space="preserve"> Jessica MacLeod</w:t>
      </w:r>
    </w:p>
    <w:p w14:paraId="4C961CAC" w14:textId="79AA33F8" w:rsidR="0023355E" w:rsidRPr="003D555D" w:rsidRDefault="00F91722">
      <w:pPr>
        <w:rPr>
          <w:sz w:val="24"/>
          <w:szCs w:val="24"/>
          <w:lang w:val="en-CA"/>
        </w:rPr>
      </w:pPr>
      <w:proofErr w:type="spellStart"/>
      <w:proofErr w:type="gramStart"/>
      <w:r w:rsidRPr="003D555D">
        <w:rPr>
          <w:sz w:val="24"/>
          <w:szCs w:val="24"/>
          <w:lang w:val="en-CA"/>
        </w:rPr>
        <w:t>Pilot</w:t>
      </w:r>
      <w:r w:rsidR="00B724A4" w:rsidRPr="003D555D">
        <w:rPr>
          <w:sz w:val="24"/>
          <w:szCs w:val="24"/>
          <w:lang w:val="en-CA"/>
        </w:rPr>
        <w:t>e</w:t>
      </w:r>
      <w:proofErr w:type="spellEnd"/>
      <w:r w:rsidR="00DA0096" w:rsidRPr="003D555D">
        <w:rPr>
          <w:sz w:val="24"/>
          <w:szCs w:val="24"/>
          <w:lang w:val="en-CA"/>
        </w:rPr>
        <w:t> </w:t>
      </w:r>
      <w:r w:rsidR="00654381" w:rsidRPr="003D555D">
        <w:rPr>
          <w:sz w:val="24"/>
          <w:szCs w:val="24"/>
          <w:lang w:val="en-CA"/>
        </w:rPr>
        <w:t>:</w:t>
      </w:r>
      <w:proofErr w:type="gramEnd"/>
      <w:r w:rsidR="00654381" w:rsidRPr="003D555D">
        <w:rPr>
          <w:sz w:val="24"/>
          <w:szCs w:val="24"/>
          <w:lang w:val="en-CA"/>
        </w:rPr>
        <w:t xml:space="preserve"> </w:t>
      </w:r>
      <w:r w:rsidRPr="003D555D">
        <w:rPr>
          <w:sz w:val="24"/>
          <w:szCs w:val="24"/>
          <w:lang w:val="en-CA"/>
        </w:rPr>
        <w:t>Brad Woodrow</w:t>
      </w:r>
    </w:p>
    <w:p w14:paraId="35D6DF82" w14:textId="108BD673" w:rsidR="0023355E" w:rsidRPr="003D555D" w:rsidRDefault="00B724A4">
      <w:pPr>
        <w:rPr>
          <w:sz w:val="24"/>
          <w:szCs w:val="24"/>
        </w:rPr>
      </w:pPr>
      <w:r w:rsidRPr="003D555D">
        <w:rPr>
          <w:sz w:val="24"/>
          <w:szCs w:val="24"/>
        </w:rPr>
        <w:t>CCO </w:t>
      </w:r>
      <w:r w:rsidR="00F91722" w:rsidRPr="003D555D">
        <w:rPr>
          <w:sz w:val="24"/>
          <w:szCs w:val="24"/>
        </w:rPr>
        <w:t>: Victoria Martin</w:t>
      </w:r>
    </w:p>
    <w:p w14:paraId="0F493CB8" w14:textId="006E63C5" w:rsidR="0023355E" w:rsidRPr="003D555D" w:rsidRDefault="00B724A4">
      <w:pPr>
        <w:rPr>
          <w:sz w:val="24"/>
          <w:szCs w:val="24"/>
        </w:rPr>
      </w:pPr>
      <w:r w:rsidRPr="003D555D">
        <w:rPr>
          <w:sz w:val="24"/>
          <w:szCs w:val="24"/>
        </w:rPr>
        <w:t>Médecin spécialisé en transport sanitaire </w:t>
      </w:r>
      <w:r w:rsidR="00F91722" w:rsidRPr="003D555D">
        <w:rPr>
          <w:sz w:val="24"/>
          <w:szCs w:val="24"/>
        </w:rPr>
        <w:t>: Keith Donovan</w:t>
      </w:r>
    </w:p>
    <w:p w14:paraId="07AB250E" w14:textId="77777777" w:rsidR="0023355E" w:rsidRPr="003D555D" w:rsidRDefault="0023355E">
      <w:pPr>
        <w:rPr>
          <w:sz w:val="24"/>
          <w:szCs w:val="24"/>
        </w:rPr>
      </w:pPr>
    </w:p>
    <w:p w14:paraId="4BB94521" w14:textId="06582DE8" w:rsidR="0023355E" w:rsidRPr="003D555D" w:rsidRDefault="00E12CE1">
      <w:pPr>
        <w:rPr>
          <w:b/>
          <w:sz w:val="24"/>
          <w:szCs w:val="24"/>
        </w:rPr>
      </w:pPr>
      <w:r w:rsidRPr="003D555D">
        <w:rPr>
          <w:b/>
          <w:sz w:val="24"/>
          <w:szCs w:val="24"/>
        </w:rPr>
        <w:t>Prix de l’agent des télécommunications de l’année</w:t>
      </w:r>
    </w:p>
    <w:p w14:paraId="1D9DE1ED" w14:textId="222CE0F2" w:rsidR="0023355E" w:rsidRPr="003D555D" w:rsidRDefault="00F91722">
      <w:pPr>
        <w:rPr>
          <w:sz w:val="24"/>
          <w:szCs w:val="24"/>
        </w:rPr>
      </w:pPr>
      <w:r w:rsidRPr="003D555D">
        <w:rPr>
          <w:sz w:val="24"/>
          <w:szCs w:val="24"/>
        </w:rPr>
        <w:t xml:space="preserve">Ornge </w:t>
      </w:r>
      <w:r w:rsidR="00F8216C" w:rsidRPr="003D555D">
        <w:rPr>
          <w:sz w:val="24"/>
          <w:szCs w:val="24"/>
        </w:rPr>
        <w:t xml:space="preserve">a remis pour la deuxième fois son </w:t>
      </w:r>
      <w:r w:rsidR="008F454E" w:rsidRPr="003D555D">
        <w:rPr>
          <w:sz w:val="24"/>
          <w:szCs w:val="24"/>
        </w:rPr>
        <w:t xml:space="preserve">Prix de l’agent des télécommunications de l’année </w:t>
      </w:r>
      <w:r w:rsidR="00F8216C" w:rsidRPr="003D555D">
        <w:rPr>
          <w:sz w:val="24"/>
          <w:szCs w:val="24"/>
        </w:rPr>
        <w:t xml:space="preserve">lors de la </w:t>
      </w:r>
      <w:r w:rsidR="00E12CE1" w:rsidRPr="003D555D">
        <w:rPr>
          <w:sz w:val="24"/>
          <w:szCs w:val="24"/>
        </w:rPr>
        <w:t xml:space="preserve">Semaine nationale des télécommunicateurs de la sécurité publique </w:t>
      </w:r>
      <w:r w:rsidR="00F8216C" w:rsidRPr="003D555D">
        <w:rPr>
          <w:sz w:val="24"/>
          <w:szCs w:val="24"/>
        </w:rPr>
        <w:t>e</w:t>
      </w:r>
      <w:r w:rsidRPr="003D555D">
        <w:rPr>
          <w:sz w:val="24"/>
          <w:szCs w:val="24"/>
        </w:rPr>
        <w:t>n avril</w:t>
      </w:r>
      <w:r w:rsidR="00DA0096" w:rsidRPr="003D555D">
        <w:rPr>
          <w:sz w:val="24"/>
          <w:szCs w:val="24"/>
        </w:rPr>
        <w:t xml:space="preserve"> dernier</w:t>
      </w:r>
      <w:r w:rsidRPr="003D555D">
        <w:rPr>
          <w:sz w:val="24"/>
          <w:szCs w:val="24"/>
        </w:rPr>
        <w:t xml:space="preserve">. </w:t>
      </w:r>
      <w:r w:rsidR="00F8216C" w:rsidRPr="003D555D">
        <w:rPr>
          <w:sz w:val="24"/>
          <w:szCs w:val="24"/>
        </w:rPr>
        <w:t xml:space="preserve">Le récipiendaire de cette année est </w:t>
      </w:r>
      <w:r w:rsidRPr="003D555D">
        <w:rPr>
          <w:sz w:val="24"/>
          <w:szCs w:val="24"/>
        </w:rPr>
        <w:t xml:space="preserve">Doug Davis, </w:t>
      </w:r>
      <w:r w:rsidR="00992974" w:rsidRPr="003D555D">
        <w:rPr>
          <w:sz w:val="24"/>
          <w:szCs w:val="24"/>
        </w:rPr>
        <w:t xml:space="preserve">agent de communication </w:t>
      </w:r>
      <w:r w:rsidR="00992974" w:rsidRPr="003D555D">
        <w:rPr>
          <w:rFonts w:cstheme="minorHAnsi"/>
          <w:sz w:val="24"/>
          <w:szCs w:val="24"/>
        </w:rPr>
        <w:t>– vols.</w:t>
      </w:r>
    </w:p>
    <w:p w14:paraId="4CF0F9E5" w14:textId="77777777" w:rsidR="0023355E" w:rsidRPr="003D555D" w:rsidRDefault="00F91722">
      <w:pPr>
        <w:rPr>
          <w:sz w:val="24"/>
          <w:szCs w:val="24"/>
        </w:rPr>
      </w:pPr>
      <w:r w:rsidRPr="003D555D">
        <w:rPr>
          <w:sz w:val="24"/>
          <w:szCs w:val="24"/>
        </w:rPr>
        <w:br w:type="page"/>
      </w:r>
    </w:p>
    <w:p w14:paraId="53AF93E4" w14:textId="5C5B61F5" w:rsidR="0023355E" w:rsidRPr="003D555D" w:rsidRDefault="00F91722" w:rsidP="0023355E">
      <w:pPr>
        <w:pStyle w:val="Heading1"/>
      </w:pPr>
      <w:bookmarkStart w:id="11" w:name="_Toc523398309"/>
      <w:r w:rsidRPr="003D555D">
        <w:lastRenderedPageBreak/>
        <w:t>COMMUN</w:t>
      </w:r>
      <w:r w:rsidR="00F210A6" w:rsidRPr="003D555D">
        <w:t>AU</w:t>
      </w:r>
      <w:r w:rsidRPr="003D555D">
        <w:t>T</w:t>
      </w:r>
      <w:r w:rsidR="00F8216C" w:rsidRPr="003D555D">
        <w:t>É</w:t>
      </w:r>
      <w:r w:rsidRPr="003D555D">
        <w:t xml:space="preserve">, PUBLIC </w:t>
      </w:r>
      <w:r w:rsidR="00F8216C" w:rsidRPr="003D555D">
        <w:t xml:space="preserve">ET </w:t>
      </w:r>
      <w:r w:rsidR="00654381" w:rsidRPr="003D555D">
        <w:t>MOBILISATION DES MÉDIAS</w:t>
      </w:r>
      <w:bookmarkEnd w:id="11"/>
    </w:p>
    <w:p w14:paraId="11C97988" w14:textId="7CDFDBCC" w:rsidR="0023355E" w:rsidRPr="003D555D" w:rsidRDefault="00F91722" w:rsidP="0023355E">
      <w:r w:rsidRPr="003D555D">
        <w:t xml:space="preserve">Ornge </w:t>
      </w:r>
      <w:r w:rsidR="0099761A" w:rsidRPr="003D555D">
        <w:t xml:space="preserve">continue de croire qu’il est essentiel de </w:t>
      </w:r>
      <w:r w:rsidR="000F33DA" w:rsidRPr="003D555D">
        <w:t xml:space="preserve">travailler auprès des </w:t>
      </w:r>
      <w:r w:rsidR="0099761A" w:rsidRPr="003D555D">
        <w:t xml:space="preserve">communautés à l’échelle de l’Ontario </w:t>
      </w:r>
      <w:r w:rsidR="007D6F31" w:rsidRPr="003D555D">
        <w:t>afin d</w:t>
      </w:r>
      <w:r w:rsidR="00BF5EF0" w:rsidRPr="003D555D">
        <w:t xml:space="preserve">’interagir positivement avec les </w:t>
      </w:r>
      <w:r w:rsidR="007D6F31" w:rsidRPr="003D555D">
        <w:t xml:space="preserve">gens que nous </w:t>
      </w:r>
      <w:r w:rsidR="00BF5EF0" w:rsidRPr="003D555D">
        <w:t>servons</w:t>
      </w:r>
      <w:r w:rsidR="007D6F31" w:rsidRPr="003D555D">
        <w:t>. Au moyen d’événements et de publications sur les médias sociaux et dans les médias traditionnels</w:t>
      </w:r>
      <w:r w:rsidRPr="003D555D">
        <w:t xml:space="preserve">, </w:t>
      </w:r>
      <w:r w:rsidR="004B7E4E" w:rsidRPr="003D555D">
        <w:t xml:space="preserve">nous cherchons à faire connaître nos services </w:t>
      </w:r>
      <w:r w:rsidR="00311959" w:rsidRPr="003D555D">
        <w:t xml:space="preserve">aux </w:t>
      </w:r>
      <w:r w:rsidR="00BD64F9" w:rsidRPr="003D555D">
        <w:t xml:space="preserve">intervenants, </w:t>
      </w:r>
      <w:r w:rsidR="00311959" w:rsidRPr="003D555D">
        <w:t xml:space="preserve">aux </w:t>
      </w:r>
      <w:r w:rsidR="00BD64F9" w:rsidRPr="003D555D">
        <w:t xml:space="preserve">dirigeants des communautés, </w:t>
      </w:r>
      <w:r w:rsidR="00311959" w:rsidRPr="003D555D">
        <w:t xml:space="preserve">aux </w:t>
      </w:r>
      <w:r w:rsidR="00BD64F9" w:rsidRPr="003D555D">
        <w:t xml:space="preserve">futurs employés potentiels et </w:t>
      </w:r>
      <w:r w:rsidR="00311959" w:rsidRPr="003D555D">
        <w:t>aux</w:t>
      </w:r>
      <w:r w:rsidR="00BD64F9" w:rsidRPr="003D555D">
        <w:t xml:space="preserve"> membres du grand public. </w:t>
      </w:r>
    </w:p>
    <w:p w14:paraId="794818DD" w14:textId="5BF5766B" w:rsidR="0023355E" w:rsidRPr="003D555D" w:rsidRDefault="00F91722" w:rsidP="0023355E">
      <w:r w:rsidRPr="003D555D">
        <w:t>Ornge</w:t>
      </w:r>
      <w:r w:rsidR="0042714A" w:rsidRPr="003D555D">
        <w:t xml:space="preserve"> s’assure d’une visibilité dans les médias numériques et sociaux</w:t>
      </w:r>
      <w:r w:rsidR="0057225A" w:rsidRPr="003D555D">
        <w:t xml:space="preserve">, </w:t>
      </w:r>
      <w:r w:rsidR="0057225A" w:rsidRPr="003D555D">
        <w:rPr>
          <w:rFonts w:cstheme="minorHAnsi"/>
        </w:rPr>
        <w:t xml:space="preserve">grâce auxquels tous les Ontariens </w:t>
      </w:r>
      <w:r w:rsidR="00311959" w:rsidRPr="003D555D">
        <w:rPr>
          <w:rFonts w:cstheme="minorHAnsi"/>
        </w:rPr>
        <w:t xml:space="preserve">ont accès </w:t>
      </w:r>
      <w:r w:rsidR="0057225A" w:rsidRPr="003D555D">
        <w:rPr>
          <w:rFonts w:cstheme="minorHAnsi"/>
        </w:rPr>
        <w:t xml:space="preserve">à de l’information sur nos services. </w:t>
      </w:r>
      <w:r w:rsidR="005A4654" w:rsidRPr="003D555D">
        <w:rPr>
          <w:rFonts w:cstheme="minorHAnsi"/>
        </w:rPr>
        <w:t xml:space="preserve">Que ce soit en faisant la promotion de </w:t>
      </w:r>
      <w:r w:rsidR="005A4654" w:rsidRPr="003D555D">
        <w:t>la sécurité sur les routes, le</w:t>
      </w:r>
      <w:r w:rsidR="00250042" w:rsidRPr="003D555D">
        <w:t>s plans d’eau ou les sentiers de</w:t>
      </w:r>
      <w:r w:rsidR="005A4654" w:rsidRPr="003D555D">
        <w:t xml:space="preserve"> l’Ontario</w:t>
      </w:r>
      <w:r w:rsidR="000C2EF7" w:rsidRPr="003D555D">
        <w:t xml:space="preserve">, ou encore en </w:t>
      </w:r>
      <w:r w:rsidR="00DA0096" w:rsidRPr="003D555D">
        <w:t xml:space="preserve">tenant </w:t>
      </w:r>
      <w:r w:rsidR="00DF4D1A" w:rsidRPr="003D555D">
        <w:t xml:space="preserve">les communautés </w:t>
      </w:r>
      <w:r w:rsidR="00DA0096" w:rsidRPr="003D555D">
        <w:t>au courant</w:t>
      </w:r>
      <w:r w:rsidR="00DF4D1A" w:rsidRPr="003D555D">
        <w:t xml:space="preserve"> de ses interventions en cours, </w:t>
      </w:r>
      <w:r w:rsidRPr="003D555D">
        <w:t xml:space="preserve">Ornge </w:t>
      </w:r>
      <w:r w:rsidR="00250042" w:rsidRPr="003D555D">
        <w:t xml:space="preserve">s’engage à </w:t>
      </w:r>
      <w:r w:rsidR="00F009B9" w:rsidRPr="003D555D">
        <w:t xml:space="preserve">fournir régulièrement de l’information pertinente au public. </w:t>
      </w:r>
    </w:p>
    <w:p w14:paraId="5DEEDAE8" w14:textId="20B3CB0B" w:rsidR="0023355E" w:rsidRPr="003D555D" w:rsidRDefault="00F8216C" w:rsidP="0023355E">
      <w:pPr>
        <w:rPr>
          <w:b/>
        </w:rPr>
      </w:pPr>
      <w:r w:rsidRPr="003D555D">
        <w:rPr>
          <w:b/>
        </w:rPr>
        <w:t>Principales réussites</w:t>
      </w:r>
    </w:p>
    <w:p w14:paraId="2F50E39A" w14:textId="5B1C3A2F" w:rsidR="0023355E" w:rsidRPr="003D555D" w:rsidRDefault="00F91722" w:rsidP="0023355E">
      <w:pPr>
        <w:pStyle w:val="ListParagraph"/>
        <w:numPr>
          <w:ilvl w:val="0"/>
          <w:numId w:val="12"/>
        </w:numPr>
      </w:pPr>
      <w:r w:rsidRPr="003D555D">
        <w:rPr>
          <w:i/>
        </w:rPr>
        <w:t>La</w:t>
      </w:r>
      <w:r w:rsidR="00E67B5F" w:rsidRPr="003D555D">
        <w:rPr>
          <w:i/>
        </w:rPr>
        <w:t>ncement d’un site Web bilingue</w:t>
      </w:r>
      <w:r w:rsidR="00E67B5F" w:rsidRPr="003D555D">
        <w:t> :</w:t>
      </w:r>
      <w:r w:rsidRPr="003D555D">
        <w:t xml:space="preserve"> </w:t>
      </w:r>
      <w:r w:rsidR="00827A46" w:rsidRPr="003D555D">
        <w:t>Le nouveau site Web externe d’Ornge</w:t>
      </w:r>
      <w:r w:rsidR="00D8341D" w:rsidRPr="003D555D">
        <w:t xml:space="preserve"> est </w:t>
      </w:r>
      <w:r w:rsidR="00827A46" w:rsidRPr="003D555D">
        <w:t>accessible en français et en anglais</w:t>
      </w:r>
      <w:r w:rsidR="00D8341D" w:rsidRPr="003D555D">
        <w:t xml:space="preserve"> dans un format convivial. Le nouveau blogue </w:t>
      </w:r>
      <w:r w:rsidR="00074FE8" w:rsidRPr="003D555D">
        <w:t xml:space="preserve">et le </w:t>
      </w:r>
      <w:r w:rsidR="00D8341D" w:rsidRPr="003D555D">
        <w:t>calend</w:t>
      </w:r>
      <w:r w:rsidR="00250042" w:rsidRPr="003D555D">
        <w:t xml:space="preserve">rier des </w:t>
      </w:r>
      <w:r w:rsidR="00D8341D" w:rsidRPr="003D555D">
        <w:t xml:space="preserve">événements </w:t>
      </w:r>
      <w:r w:rsidR="00074FE8" w:rsidRPr="003D555D">
        <w:t xml:space="preserve">d’Ornge </w:t>
      </w:r>
      <w:r w:rsidR="00D9074B" w:rsidRPr="003D555D">
        <w:t xml:space="preserve">permettent aux communautés et aux intervenants du monde entier de se </w:t>
      </w:r>
      <w:r w:rsidR="00A0661F" w:rsidRPr="003D555D">
        <w:t>renseigner régulièrement sur l’évolution de l’organi</w:t>
      </w:r>
      <w:r w:rsidR="00250042" w:rsidRPr="003D555D">
        <w:t xml:space="preserve">sme </w:t>
      </w:r>
      <w:r w:rsidR="00A0661F" w:rsidRPr="003D555D">
        <w:t xml:space="preserve">et sur ses activités communautaires. </w:t>
      </w:r>
    </w:p>
    <w:p w14:paraId="4D38654F" w14:textId="292D6860" w:rsidR="0023355E" w:rsidRPr="003D555D" w:rsidRDefault="00957985" w:rsidP="0023355E">
      <w:pPr>
        <w:pStyle w:val="ListParagraph"/>
        <w:numPr>
          <w:ilvl w:val="0"/>
          <w:numId w:val="12"/>
        </w:numPr>
      </w:pPr>
      <w:r w:rsidRPr="003D555D">
        <w:rPr>
          <w:i/>
        </w:rPr>
        <w:t>Profil des employés </w:t>
      </w:r>
      <w:r w:rsidR="00F91722" w:rsidRPr="003D555D">
        <w:t xml:space="preserve">: </w:t>
      </w:r>
      <w:r w:rsidR="00A0661F" w:rsidRPr="003D555D">
        <w:t xml:space="preserve">Notre nouveau site Web externe nous a également permis de présenter les membres de notre équipe aux communautés que nous </w:t>
      </w:r>
      <w:r w:rsidR="00620CC3" w:rsidRPr="003D555D">
        <w:t>servons</w:t>
      </w:r>
      <w:r w:rsidR="00F91722" w:rsidRPr="003D555D">
        <w:t xml:space="preserve">. </w:t>
      </w:r>
      <w:r w:rsidR="00620CC3" w:rsidRPr="003D555D">
        <w:t>Les profils de</w:t>
      </w:r>
      <w:r w:rsidR="00DA0096" w:rsidRPr="003D555D">
        <w:t>s</w:t>
      </w:r>
      <w:r w:rsidR="00620CC3" w:rsidRPr="003D555D">
        <w:t xml:space="preserve"> paramédicaux, de</w:t>
      </w:r>
      <w:r w:rsidR="00DA0096" w:rsidRPr="003D555D">
        <w:t>s</w:t>
      </w:r>
      <w:r w:rsidR="00620CC3" w:rsidRPr="003D555D">
        <w:t xml:space="preserve"> pilotes, de</w:t>
      </w:r>
      <w:r w:rsidR="00DA0096" w:rsidRPr="003D555D">
        <w:t>s</w:t>
      </w:r>
      <w:r w:rsidR="00620CC3" w:rsidRPr="003D555D">
        <w:t xml:space="preserve"> techniciens </w:t>
      </w:r>
      <w:r w:rsidR="005464D9" w:rsidRPr="003D555D">
        <w:t>licenciés</w:t>
      </w:r>
      <w:r w:rsidR="00620CC3" w:rsidRPr="003D555D">
        <w:t xml:space="preserve"> d’entretien d’aéronefs ainsi que de</w:t>
      </w:r>
      <w:r w:rsidR="00DA0096" w:rsidRPr="003D555D">
        <w:t>s</w:t>
      </w:r>
      <w:r w:rsidR="00620CC3" w:rsidRPr="003D555D">
        <w:t xml:space="preserve"> responsables des opérations</w:t>
      </w:r>
      <w:r w:rsidR="004009E0" w:rsidRPr="003D555D">
        <w:t xml:space="preserve"> ont été rédigés </w:t>
      </w:r>
      <w:r w:rsidR="00DA0096" w:rsidRPr="003D555D">
        <w:t>afin de permettre</w:t>
      </w:r>
      <w:r w:rsidR="004009E0" w:rsidRPr="003D555D">
        <w:t xml:space="preserve"> au public </w:t>
      </w:r>
      <w:r w:rsidR="00DA0096" w:rsidRPr="003D555D">
        <w:t>de découvrir l</w:t>
      </w:r>
      <w:r w:rsidR="004009E0" w:rsidRPr="003D555D">
        <w:t xml:space="preserve">es personnes dévouées et hautement qualifiées qui travaillent chez Ornge. </w:t>
      </w:r>
    </w:p>
    <w:p w14:paraId="079363CA" w14:textId="26D49AD4" w:rsidR="0023355E" w:rsidRPr="003D555D" w:rsidRDefault="004B7E4E" w:rsidP="0023355E">
      <w:pPr>
        <w:pStyle w:val="ListParagraph"/>
        <w:numPr>
          <w:ilvl w:val="0"/>
          <w:numId w:val="12"/>
        </w:numPr>
      </w:pPr>
      <w:r w:rsidRPr="003D555D">
        <w:rPr>
          <w:i/>
        </w:rPr>
        <w:t xml:space="preserve">Dons de </w:t>
      </w:r>
      <w:r w:rsidR="00F91722" w:rsidRPr="003D555D">
        <w:rPr>
          <w:i/>
        </w:rPr>
        <w:t>Sikorsky S-76</w:t>
      </w:r>
      <w:r w:rsidRPr="003D555D">
        <w:t> </w:t>
      </w:r>
      <w:r w:rsidR="00F91722" w:rsidRPr="003D555D">
        <w:t xml:space="preserve">: </w:t>
      </w:r>
      <w:r w:rsidR="00081438" w:rsidRPr="003D555D">
        <w:t xml:space="preserve">Durant la dernière année, </w:t>
      </w:r>
      <w:r w:rsidR="00F91722" w:rsidRPr="003D555D">
        <w:t xml:space="preserve">Ornge </w:t>
      </w:r>
      <w:r w:rsidR="00081438" w:rsidRPr="003D555D">
        <w:t xml:space="preserve">a fait don de trois hélicoptères </w:t>
      </w:r>
      <w:r w:rsidR="00F91722" w:rsidRPr="003D555D">
        <w:t xml:space="preserve">Sikorsky </w:t>
      </w:r>
      <w:r w:rsidR="00432E68" w:rsidRPr="003D555D">
        <w:t>S-</w:t>
      </w:r>
      <w:r w:rsidR="00F91722" w:rsidRPr="003D555D">
        <w:t xml:space="preserve">76A </w:t>
      </w:r>
      <w:r w:rsidR="00A16FF4" w:rsidRPr="003D555D">
        <w:t xml:space="preserve">mis hors service au Collège </w:t>
      </w:r>
      <w:r w:rsidR="00F91722" w:rsidRPr="003D555D">
        <w:t>Mohawk</w:t>
      </w:r>
      <w:r w:rsidR="00A16FF4" w:rsidRPr="003D555D">
        <w:t xml:space="preserve">, au Collège </w:t>
      </w:r>
      <w:proofErr w:type="spellStart"/>
      <w:r w:rsidR="00F91722" w:rsidRPr="003D555D">
        <w:t>Fanshawe</w:t>
      </w:r>
      <w:proofErr w:type="spellEnd"/>
      <w:r w:rsidR="00F91722" w:rsidRPr="003D555D">
        <w:t xml:space="preserve"> </w:t>
      </w:r>
      <w:r w:rsidR="00A16FF4" w:rsidRPr="003D555D">
        <w:t xml:space="preserve">et au </w:t>
      </w:r>
      <w:r w:rsidR="00F91722" w:rsidRPr="003D555D">
        <w:t xml:space="preserve">Musée de l’aviation et de l’espace du Canada. </w:t>
      </w:r>
      <w:r w:rsidR="00D36F50" w:rsidRPr="003D555D">
        <w:t>Ces app</w:t>
      </w:r>
      <w:r w:rsidR="00432E68" w:rsidRPr="003D555D">
        <w:t>areils seront utilisés comme</w:t>
      </w:r>
      <w:r w:rsidR="00D36F50" w:rsidRPr="003D555D">
        <w:t xml:space="preserve"> outils </w:t>
      </w:r>
      <w:r w:rsidR="006F20AF" w:rsidRPr="003D555D">
        <w:t xml:space="preserve">éducatifs et pratiques par les étudiants des programmes d’aviation, de sécurité publique et de </w:t>
      </w:r>
      <w:proofErr w:type="spellStart"/>
      <w:r w:rsidR="006F20AF" w:rsidRPr="003D555D">
        <w:t>paramédecine</w:t>
      </w:r>
      <w:proofErr w:type="spellEnd"/>
      <w:r w:rsidR="006F20AF" w:rsidRPr="003D555D">
        <w:t xml:space="preserve">. </w:t>
      </w:r>
      <w:r w:rsidR="00B12EC1" w:rsidRPr="003D555D">
        <w:t xml:space="preserve">Dans le cadre d’une collaboration entre </w:t>
      </w:r>
      <w:r w:rsidR="001F7257" w:rsidRPr="003D555D">
        <w:t>le Musée de l’aviation et de l’espace du Canada</w:t>
      </w:r>
      <w:r w:rsidR="00B12EC1" w:rsidRPr="003D555D">
        <w:t xml:space="preserve"> et des </w:t>
      </w:r>
      <w:r w:rsidR="001835CC" w:rsidRPr="003D555D">
        <w:t>étudiants de niveau secondaire et postsecondaire de la région d’Ottawa</w:t>
      </w:r>
      <w:r w:rsidR="00B12EC1" w:rsidRPr="003D555D">
        <w:t xml:space="preserve">, les </w:t>
      </w:r>
      <w:r w:rsidR="001A676E" w:rsidRPr="003D555D">
        <w:t>hélicoptères donnés par Ornge f</w:t>
      </w:r>
      <w:r w:rsidR="00B12EC1" w:rsidRPr="003D555D">
        <w:t xml:space="preserve">eront </w:t>
      </w:r>
      <w:r w:rsidR="00DD085D" w:rsidRPr="003D555D">
        <w:t>l’objet</w:t>
      </w:r>
      <w:r w:rsidR="001A676E" w:rsidRPr="003D555D">
        <w:t xml:space="preserve"> d’une exposition au Musée au cours des prochaines années.</w:t>
      </w:r>
    </w:p>
    <w:p w14:paraId="3C67F8ED" w14:textId="77777777" w:rsidR="0023355E" w:rsidRPr="003D555D" w:rsidRDefault="0023355E" w:rsidP="0023355E">
      <w:pPr>
        <w:rPr>
          <w:i/>
        </w:rPr>
      </w:pPr>
    </w:p>
    <w:p w14:paraId="7BC56CF1" w14:textId="2295E781" w:rsidR="0023355E" w:rsidRPr="003D555D" w:rsidRDefault="00957985" w:rsidP="0023355E">
      <w:pPr>
        <w:rPr>
          <w:i/>
        </w:rPr>
      </w:pPr>
      <w:r w:rsidRPr="003D555D">
        <w:rPr>
          <w:i/>
        </w:rPr>
        <w:t>Partenaires médiatiques</w:t>
      </w:r>
    </w:p>
    <w:p w14:paraId="5FF15960" w14:textId="70EFAFC4" w:rsidR="0023355E" w:rsidRPr="003D555D" w:rsidRDefault="001A676E" w:rsidP="0023355E">
      <w:r w:rsidRPr="003D555D">
        <w:t xml:space="preserve">Les médias sont </w:t>
      </w:r>
      <w:r w:rsidR="00B65324" w:rsidRPr="003D555D">
        <w:t xml:space="preserve">une importante source de renseignements pour le public à propos des activités d’Ornge dans la province. </w:t>
      </w:r>
      <w:r w:rsidR="00A75BB2" w:rsidRPr="003D555D">
        <w:t xml:space="preserve">Les médias d’information sont d’importants partenaires qui nous aident à </w:t>
      </w:r>
      <w:r w:rsidR="00945A87" w:rsidRPr="003D555D">
        <w:t xml:space="preserve">transmettre nos messages en matière de sécurité. </w:t>
      </w:r>
    </w:p>
    <w:p w14:paraId="48FEB395" w14:textId="77777777" w:rsidR="0023355E" w:rsidRPr="003D555D" w:rsidRDefault="0023355E" w:rsidP="0023355E"/>
    <w:p w14:paraId="6E3C30B2" w14:textId="07A17171" w:rsidR="0023355E" w:rsidRPr="003D555D" w:rsidRDefault="00B12EC1" w:rsidP="009B5158">
      <w:pPr>
        <w:keepNext/>
        <w:keepLines/>
      </w:pPr>
      <w:r w:rsidRPr="003D555D">
        <w:lastRenderedPageBreak/>
        <w:t>Articles d’intérêt</w:t>
      </w:r>
      <w:r w:rsidR="00B65324" w:rsidRPr="003D555D">
        <w:t> :</w:t>
      </w:r>
    </w:p>
    <w:p w14:paraId="16250724" w14:textId="77777777" w:rsidR="0023355E" w:rsidRPr="003D555D" w:rsidRDefault="00F91722" w:rsidP="009B5158">
      <w:pPr>
        <w:keepNext/>
        <w:keepLines/>
        <w:rPr>
          <w:i/>
        </w:rPr>
      </w:pPr>
      <w:r w:rsidRPr="003D555D">
        <w:tab/>
      </w:r>
      <w:hyperlink r:id="rId8" w:anchor="{%22page%22:0,%22issue_id%22:466355}" w:history="1">
        <w:proofErr w:type="spellStart"/>
        <w:r w:rsidRPr="003D555D">
          <w:rPr>
            <w:rStyle w:val="Hyperlink"/>
            <w:i/>
          </w:rPr>
          <w:t>Helicopters</w:t>
        </w:r>
        <w:proofErr w:type="spellEnd"/>
        <w:r w:rsidRPr="003D555D">
          <w:rPr>
            <w:rStyle w:val="Hyperlink"/>
            <w:i/>
          </w:rPr>
          <w:t xml:space="preserve"> Magazine</w:t>
        </w:r>
      </w:hyperlink>
    </w:p>
    <w:p w14:paraId="258FA7E7" w14:textId="4E09FBF2" w:rsidR="0023355E" w:rsidRPr="003D555D" w:rsidRDefault="00B65324" w:rsidP="0023355E">
      <w:r w:rsidRPr="003D555D">
        <w:t>Dans le cadre d’une entrevue</w:t>
      </w:r>
      <w:r w:rsidR="001D012A" w:rsidRPr="003D555D">
        <w:t xml:space="preserve"> en personne</w:t>
      </w:r>
      <w:r w:rsidRPr="003D555D">
        <w:t xml:space="preserve"> avec </w:t>
      </w:r>
      <w:proofErr w:type="spellStart"/>
      <w:r w:rsidR="00F91722" w:rsidRPr="003D555D">
        <w:rPr>
          <w:i/>
        </w:rPr>
        <w:t>Helicopters</w:t>
      </w:r>
      <w:proofErr w:type="spellEnd"/>
      <w:r w:rsidR="00F91722" w:rsidRPr="003D555D">
        <w:rPr>
          <w:i/>
        </w:rPr>
        <w:t xml:space="preserve"> Magazine</w:t>
      </w:r>
      <w:r w:rsidR="00F91722" w:rsidRPr="003D555D">
        <w:t xml:space="preserve">, Rob </w:t>
      </w:r>
      <w:proofErr w:type="spellStart"/>
      <w:r w:rsidR="00F91722" w:rsidRPr="003D555D">
        <w:t>Giguere</w:t>
      </w:r>
      <w:proofErr w:type="spellEnd"/>
      <w:r w:rsidR="00F91722" w:rsidRPr="003D555D">
        <w:t xml:space="preserve">, </w:t>
      </w:r>
      <w:r w:rsidR="00DD085D" w:rsidRPr="003D555D">
        <w:t>directeur de l’exploitation et directeur général adjoint d’</w:t>
      </w:r>
      <w:r w:rsidR="00F91722" w:rsidRPr="003D555D">
        <w:t>Ornge</w:t>
      </w:r>
      <w:r w:rsidR="00DD085D" w:rsidRPr="003D555D">
        <w:t xml:space="preserve">, a </w:t>
      </w:r>
      <w:r w:rsidR="001D012A" w:rsidRPr="003D555D">
        <w:t xml:space="preserve">parlé </w:t>
      </w:r>
      <w:r w:rsidR="00DD085D" w:rsidRPr="003D555D">
        <w:t xml:space="preserve">des améliorations </w:t>
      </w:r>
      <w:r w:rsidR="005246E4" w:rsidRPr="003D555D">
        <w:t>en matière de sécurité mises en place ou en cours chez Ornge</w:t>
      </w:r>
      <w:r w:rsidR="00945A87" w:rsidRPr="003D555D">
        <w:t>,</w:t>
      </w:r>
      <w:r w:rsidR="005246E4" w:rsidRPr="003D555D">
        <w:t xml:space="preserve"> ainsi que du </w:t>
      </w:r>
      <w:r w:rsidR="00BF0B6C" w:rsidRPr="003D555D">
        <w:t xml:space="preserve">Congrès sur la sécurité du transport </w:t>
      </w:r>
      <w:proofErr w:type="spellStart"/>
      <w:r w:rsidR="00BF0B6C" w:rsidRPr="003D555D">
        <w:t>aéromédical</w:t>
      </w:r>
      <w:proofErr w:type="spellEnd"/>
      <w:r w:rsidR="00BF0B6C" w:rsidRPr="003D555D">
        <w:t xml:space="preserve"> au Canada</w:t>
      </w:r>
      <w:r w:rsidR="00F91722" w:rsidRPr="003D555D">
        <w:t>.</w:t>
      </w:r>
    </w:p>
    <w:p w14:paraId="132908C3" w14:textId="77777777" w:rsidR="0023355E" w:rsidRPr="003D555D" w:rsidRDefault="00BA4B96" w:rsidP="0023355E">
      <w:pPr>
        <w:ind w:firstLine="720"/>
        <w:rPr>
          <w:i/>
        </w:rPr>
      </w:pPr>
      <w:hyperlink r:id="rId9" w:history="1">
        <w:r w:rsidR="00F91722" w:rsidRPr="003D555D">
          <w:rPr>
            <w:rStyle w:val="Hyperlink"/>
            <w:i/>
          </w:rPr>
          <w:t xml:space="preserve">Breakfast </w:t>
        </w:r>
        <w:proofErr w:type="spellStart"/>
        <w:r w:rsidR="00F91722" w:rsidRPr="003D555D">
          <w:rPr>
            <w:rStyle w:val="Hyperlink"/>
            <w:i/>
          </w:rPr>
          <w:t>Television</w:t>
        </w:r>
        <w:proofErr w:type="spellEnd"/>
      </w:hyperlink>
    </w:p>
    <w:p w14:paraId="2841CB07" w14:textId="0EC28710" w:rsidR="0023355E" w:rsidRPr="003D555D" w:rsidRDefault="00B65324" w:rsidP="0023355E">
      <w:r w:rsidRPr="003D555D">
        <w:t>E</w:t>
      </w:r>
      <w:r w:rsidR="00F91722" w:rsidRPr="003D555D">
        <w:t>n septembre</w:t>
      </w:r>
      <w:r w:rsidRPr="003D555D">
        <w:t> </w:t>
      </w:r>
      <w:r w:rsidR="00DD085D" w:rsidRPr="003D555D">
        <w:t xml:space="preserve">2017, l’ancien animateur de </w:t>
      </w:r>
      <w:r w:rsidR="00F91722" w:rsidRPr="003D555D">
        <w:rPr>
          <w:i/>
        </w:rPr>
        <w:t xml:space="preserve">Breakfast </w:t>
      </w:r>
      <w:proofErr w:type="spellStart"/>
      <w:r w:rsidR="00F91722" w:rsidRPr="003D555D">
        <w:rPr>
          <w:i/>
        </w:rPr>
        <w:t>Television</w:t>
      </w:r>
      <w:proofErr w:type="spellEnd"/>
      <w:r w:rsidR="00DD085D" w:rsidRPr="003D555D">
        <w:rPr>
          <w:i/>
        </w:rPr>
        <w:t>,</w:t>
      </w:r>
      <w:r w:rsidR="00F91722" w:rsidRPr="003D555D">
        <w:t xml:space="preserve"> Kevin </w:t>
      </w:r>
      <w:proofErr w:type="spellStart"/>
      <w:r w:rsidR="00F91722" w:rsidRPr="003D555D">
        <w:t>Frankish</w:t>
      </w:r>
      <w:proofErr w:type="spellEnd"/>
      <w:r w:rsidR="00DD085D" w:rsidRPr="003D555D">
        <w:t>,</w:t>
      </w:r>
      <w:r w:rsidR="00F91722" w:rsidRPr="003D555D">
        <w:t xml:space="preserve"> </w:t>
      </w:r>
      <w:r w:rsidR="00DD085D" w:rsidRPr="003D555D">
        <w:t xml:space="preserve">a passé un quart de travail de 12 heures avec un </w:t>
      </w:r>
      <w:r w:rsidR="00F91722" w:rsidRPr="003D555D">
        <w:t xml:space="preserve">équipage de vol </w:t>
      </w:r>
      <w:r w:rsidR="00DD085D" w:rsidRPr="003D555D">
        <w:t xml:space="preserve">de notre base de Toronto dans le cadre de la Semaine </w:t>
      </w:r>
      <w:r w:rsidR="00BF0B6C" w:rsidRPr="003D555D">
        <w:t xml:space="preserve">internationale </w:t>
      </w:r>
      <w:r w:rsidR="00DD085D" w:rsidRPr="003D555D">
        <w:t>des ambulances aériennes</w:t>
      </w:r>
      <w:r w:rsidR="00945A87" w:rsidRPr="003D555D">
        <w:t xml:space="preserve"> </w:t>
      </w:r>
      <w:r w:rsidR="009B5158" w:rsidRPr="003D555D">
        <w:t xml:space="preserve">pour </w:t>
      </w:r>
      <w:r w:rsidR="001D012A" w:rsidRPr="003D555D">
        <w:t>pouvoir décrire</w:t>
      </w:r>
      <w:r w:rsidR="00BF0B6C" w:rsidRPr="003D555D">
        <w:t xml:space="preserve"> un quart de travail typique dans l’une de nos bases d’hélicoptères. </w:t>
      </w:r>
    </w:p>
    <w:p w14:paraId="7F168921" w14:textId="3797CF8F" w:rsidR="0023355E" w:rsidRPr="003D555D" w:rsidRDefault="001D012A" w:rsidP="0023355E">
      <w:pPr>
        <w:rPr>
          <w:i/>
        </w:rPr>
      </w:pPr>
      <w:r w:rsidRPr="003D555D">
        <w:rPr>
          <w:i/>
        </w:rPr>
        <w:t xml:space="preserve">Présence au sein </w:t>
      </w:r>
      <w:r w:rsidR="00ED6BF2" w:rsidRPr="003D555D">
        <w:rPr>
          <w:i/>
        </w:rPr>
        <w:t>de la communauté</w:t>
      </w:r>
    </w:p>
    <w:p w14:paraId="1E97C308" w14:textId="66D65E71" w:rsidR="0023355E" w:rsidRPr="003D555D" w:rsidRDefault="00ED6BF2" w:rsidP="0023355E">
      <w:r w:rsidRPr="003D555D">
        <w:t xml:space="preserve">Tout au long de l’année, </w:t>
      </w:r>
      <w:r w:rsidR="00F91722" w:rsidRPr="003D555D">
        <w:t xml:space="preserve">Ornge </w:t>
      </w:r>
      <w:r w:rsidRPr="003D555D">
        <w:t xml:space="preserve">reçoit de nombreuses invitations pour participer à des événements dans </w:t>
      </w:r>
      <w:r w:rsidR="00AF142D" w:rsidRPr="003D555D">
        <w:t>des localités partout en Ontario. Durant la dernière année, nous avons pris part à un grand nombre d’événements et de campagnes, dont les suivants :</w:t>
      </w:r>
    </w:p>
    <w:p w14:paraId="3F21D01D" w14:textId="77777777" w:rsidR="0023355E" w:rsidRPr="003D555D" w:rsidRDefault="00F91722" w:rsidP="0023355E">
      <w:pPr>
        <w:pStyle w:val="ListParagraph"/>
        <w:numPr>
          <w:ilvl w:val="0"/>
          <w:numId w:val="6"/>
        </w:numPr>
      </w:pPr>
      <w:r w:rsidRPr="003D555D">
        <w:rPr>
          <w:lang w:eastAsia="en-CA"/>
        </w:rPr>
        <w:t xml:space="preserve">Congrès sur la sécurité du transport </w:t>
      </w:r>
      <w:proofErr w:type="spellStart"/>
      <w:r w:rsidRPr="003D555D">
        <w:rPr>
          <w:lang w:eastAsia="en-CA"/>
        </w:rPr>
        <w:t>aéromédical</w:t>
      </w:r>
      <w:proofErr w:type="spellEnd"/>
      <w:r w:rsidRPr="003D555D">
        <w:rPr>
          <w:lang w:eastAsia="en-CA"/>
        </w:rPr>
        <w:t xml:space="preserve"> au Canada (ACAT)</w:t>
      </w:r>
    </w:p>
    <w:p w14:paraId="0F39C9F2" w14:textId="77777777" w:rsidR="0023355E" w:rsidRPr="003D555D" w:rsidRDefault="00F91722" w:rsidP="0023355E">
      <w:pPr>
        <w:pStyle w:val="ListParagraph"/>
        <w:numPr>
          <w:ilvl w:val="0"/>
          <w:numId w:val="6"/>
        </w:numPr>
      </w:pPr>
      <w:r w:rsidRPr="003D555D">
        <w:t>Campagne Bell Cause pour la cause</w:t>
      </w:r>
    </w:p>
    <w:p w14:paraId="3705017C" w14:textId="77777777" w:rsidR="0023355E" w:rsidRPr="003D555D" w:rsidRDefault="00F91722" w:rsidP="0023355E">
      <w:pPr>
        <w:pStyle w:val="ListParagraph"/>
        <w:numPr>
          <w:ilvl w:val="0"/>
          <w:numId w:val="6"/>
        </w:numPr>
      </w:pPr>
      <w:r w:rsidRPr="003D555D">
        <w:t>Célébrations de la fête du Canada au Musée de l’aviation et de l’espace du Canada</w:t>
      </w:r>
    </w:p>
    <w:p w14:paraId="5616D134" w14:textId="26A6FC77" w:rsidR="0023355E" w:rsidRPr="003D555D" w:rsidRDefault="00DF56A9" w:rsidP="0023355E">
      <w:pPr>
        <w:pStyle w:val="ListParagraph"/>
        <w:numPr>
          <w:ilvl w:val="0"/>
          <w:numId w:val="6"/>
        </w:numPr>
      </w:pPr>
      <w:r w:rsidRPr="003D555D">
        <w:t xml:space="preserve">Salon de l’emploi en aviation </w:t>
      </w:r>
    </w:p>
    <w:p w14:paraId="4464ABF4" w14:textId="77777777" w:rsidR="0023355E" w:rsidRPr="003D555D" w:rsidRDefault="00F91722" w:rsidP="0023355E">
      <w:pPr>
        <w:pStyle w:val="ListParagraph"/>
        <w:numPr>
          <w:ilvl w:val="0"/>
          <w:numId w:val="6"/>
        </w:numPr>
      </w:pPr>
      <w:r w:rsidRPr="003D555D">
        <w:t xml:space="preserve">Campagne de collecte de jouets Toy </w:t>
      </w:r>
      <w:proofErr w:type="spellStart"/>
      <w:r w:rsidRPr="003D555D">
        <w:t>Mountain</w:t>
      </w:r>
      <w:proofErr w:type="spellEnd"/>
      <w:r w:rsidRPr="003D555D">
        <w:t xml:space="preserve"> de CTV et de l’Armée du Salut</w:t>
      </w:r>
    </w:p>
    <w:p w14:paraId="65259757" w14:textId="77777777" w:rsidR="0023355E" w:rsidRPr="003D555D" w:rsidRDefault="00F91722" w:rsidP="0023355E">
      <w:pPr>
        <w:pStyle w:val="ListParagraph"/>
        <w:numPr>
          <w:ilvl w:val="0"/>
          <w:numId w:val="6"/>
        </w:numPr>
      </w:pPr>
      <w:r w:rsidRPr="003D555D">
        <w:t>Portes ouvertes Toronto</w:t>
      </w:r>
    </w:p>
    <w:p w14:paraId="6E2BCD6D" w14:textId="77777777" w:rsidR="0023355E" w:rsidRPr="003D555D" w:rsidRDefault="00F91722" w:rsidP="0023355E">
      <w:pPr>
        <w:pStyle w:val="ListParagraph"/>
        <w:numPr>
          <w:ilvl w:val="0"/>
          <w:numId w:val="6"/>
        </w:numPr>
      </w:pPr>
      <w:r w:rsidRPr="003D555D">
        <w:t>Semaine internationale des ambulances aériennes</w:t>
      </w:r>
    </w:p>
    <w:p w14:paraId="2174D339" w14:textId="77777777" w:rsidR="0023355E" w:rsidRPr="003D555D" w:rsidRDefault="00F91722" w:rsidP="0023355E">
      <w:pPr>
        <w:pStyle w:val="ListParagraph"/>
        <w:numPr>
          <w:ilvl w:val="0"/>
          <w:numId w:val="6"/>
        </w:numPr>
      </w:pPr>
      <w:r w:rsidRPr="003D555D">
        <w:rPr>
          <w:lang w:eastAsia="en-CA"/>
        </w:rPr>
        <w:t>Semaine internationale des soins infirmiers</w:t>
      </w:r>
    </w:p>
    <w:p w14:paraId="19D7F8AB" w14:textId="77777777" w:rsidR="0023355E" w:rsidRPr="003D555D" w:rsidRDefault="00F91722" w:rsidP="0023355E">
      <w:pPr>
        <w:pStyle w:val="ListParagraph"/>
        <w:numPr>
          <w:ilvl w:val="0"/>
          <w:numId w:val="6"/>
        </w:numPr>
      </w:pPr>
      <w:r w:rsidRPr="003D555D">
        <w:t>Nuit de la sécurité des services d’urgence de Kenora</w:t>
      </w:r>
    </w:p>
    <w:p w14:paraId="0D6B6C20" w14:textId="080CC4C1" w:rsidR="0023355E" w:rsidRPr="003D555D" w:rsidRDefault="00F91722" w:rsidP="0023355E">
      <w:pPr>
        <w:pStyle w:val="ListParagraph"/>
        <w:numPr>
          <w:ilvl w:val="0"/>
          <w:numId w:val="6"/>
        </w:numPr>
      </w:pPr>
      <w:proofErr w:type="spellStart"/>
      <w:r w:rsidRPr="003D555D">
        <w:t>KinderMedic</w:t>
      </w:r>
      <w:proofErr w:type="spellEnd"/>
      <w:r w:rsidRPr="003D555D">
        <w:t xml:space="preserve">, </w:t>
      </w:r>
      <w:r w:rsidR="00DF56A9" w:rsidRPr="003D555D">
        <w:t>atelier d’un jour organisé par l’équipe pédiatrique d’</w:t>
      </w:r>
      <w:r w:rsidRPr="003D555D">
        <w:t>Ornge</w:t>
      </w:r>
    </w:p>
    <w:p w14:paraId="6D1FBD59" w14:textId="77777777" w:rsidR="0023355E" w:rsidRPr="003D555D" w:rsidRDefault="00F91722" w:rsidP="0023355E">
      <w:pPr>
        <w:pStyle w:val="ListParagraph"/>
        <w:numPr>
          <w:ilvl w:val="0"/>
          <w:numId w:val="6"/>
        </w:numPr>
      </w:pPr>
      <w:r w:rsidRPr="003D555D">
        <w:t>Tournoi de golf du 40</w:t>
      </w:r>
      <w:r w:rsidRPr="003D555D">
        <w:rPr>
          <w:vertAlign w:val="superscript"/>
        </w:rPr>
        <w:t>e</w:t>
      </w:r>
      <w:r w:rsidRPr="003D555D">
        <w:t> anniversaire du Programme d’ambulances aériennes de l’Ontario</w:t>
      </w:r>
    </w:p>
    <w:p w14:paraId="75AFE23C" w14:textId="453AAE09" w:rsidR="0023355E" w:rsidRPr="003D555D" w:rsidRDefault="00DF56A9" w:rsidP="00DF56A9">
      <w:pPr>
        <w:pStyle w:val="ListParagraph"/>
        <w:numPr>
          <w:ilvl w:val="0"/>
          <w:numId w:val="6"/>
        </w:numPr>
      </w:pPr>
      <w:r w:rsidRPr="003D555D">
        <w:t>BBQ du 40</w:t>
      </w:r>
      <w:r w:rsidRPr="003D555D">
        <w:rPr>
          <w:vertAlign w:val="superscript"/>
        </w:rPr>
        <w:t>e</w:t>
      </w:r>
      <w:r w:rsidRPr="003D555D">
        <w:t xml:space="preserve"> anniversaire du Programme d’ambulances aériennes de l’Ontario</w:t>
      </w:r>
    </w:p>
    <w:p w14:paraId="77870F01" w14:textId="77777777" w:rsidR="0023355E" w:rsidRPr="003D555D" w:rsidRDefault="00F91722" w:rsidP="0023355E">
      <w:pPr>
        <w:pStyle w:val="ListParagraph"/>
        <w:numPr>
          <w:ilvl w:val="0"/>
          <w:numId w:val="6"/>
        </w:numPr>
      </w:pPr>
      <w:r w:rsidRPr="003D555D">
        <w:t>Semaine des soins paramédicaux</w:t>
      </w:r>
    </w:p>
    <w:p w14:paraId="13579945" w14:textId="453FCECF" w:rsidR="0023355E" w:rsidRPr="003D555D" w:rsidRDefault="001F4616" w:rsidP="001F4616">
      <w:pPr>
        <w:pStyle w:val="ListParagraph"/>
        <w:numPr>
          <w:ilvl w:val="0"/>
          <w:numId w:val="6"/>
        </w:numPr>
      </w:pPr>
      <w:r w:rsidRPr="003D555D">
        <w:t xml:space="preserve">Journée « Invitons nos jeunes au travail » </w:t>
      </w:r>
    </w:p>
    <w:p w14:paraId="229FA1F1" w14:textId="7A78B4AE" w:rsidR="0023355E" w:rsidRPr="003D555D" w:rsidRDefault="00DF56A9" w:rsidP="00DF56A9">
      <w:pPr>
        <w:pStyle w:val="ListParagraph"/>
        <w:numPr>
          <w:ilvl w:val="0"/>
          <w:numId w:val="6"/>
        </w:numPr>
      </w:pPr>
      <w:r w:rsidRPr="003D555D">
        <w:t>Semaine nationale des télécommunicateurs de la sécurité publique</w:t>
      </w:r>
    </w:p>
    <w:p w14:paraId="61146507" w14:textId="77777777" w:rsidR="0023355E" w:rsidRPr="003D555D" w:rsidRDefault="00F91722" w:rsidP="0023355E">
      <w:pPr>
        <w:pStyle w:val="ListParagraph"/>
        <w:numPr>
          <w:ilvl w:val="0"/>
          <w:numId w:val="6"/>
        </w:numPr>
      </w:pPr>
      <w:r w:rsidRPr="003D555D">
        <w:t xml:space="preserve">Tour </w:t>
      </w:r>
      <w:proofErr w:type="spellStart"/>
      <w:r w:rsidRPr="003D555D">
        <w:t>Paramédic</w:t>
      </w:r>
      <w:proofErr w:type="spellEnd"/>
    </w:p>
    <w:p w14:paraId="6674AC82" w14:textId="77777777" w:rsidR="0023355E" w:rsidRPr="003D555D" w:rsidRDefault="00F91722" w:rsidP="0023355E">
      <w:pPr>
        <w:pStyle w:val="ListParagraph"/>
        <w:numPr>
          <w:ilvl w:val="0"/>
          <w:numId w:val="6"/>
        </w:numPr>
      </w:pPr>
      <w:r w:rsidRPr="003D555D">
        <w:t xml:space="preserve">Toronto </w:t>
      </w:r>
      <w:proofErr w:type="spellStart"/>
      <w:r w:rsidRPr="003D555D">
        <w:t>Sportsmen’s</w:t>
      </w:r>
      <w:proofErr w:type="spellEnd"/>
      <w:r w:rsidRPr="003D555D">
        <w:t xml:space="preserve"> Show</w:t>
      </w:r>
    </w:p>
    <w:p w14:paraId="250AF7CE" w14:textId="77777777" w:rsidR="0023355E" w:rsidRPr="003D555D" w:rsidRDefault="0023355E" w:rsidP="0023355E">
      <w:pPr>
        <w:pStyle w:val="ListParagraph"/>
        <w:ind w:left="1080"/>
      </w:pPr>
    </w:p>
    <w:p w14:paraId="30D167FD" w14:textId="77777777" w:rsidR="0023355E" w:rsidRPr="003D555D" w:rsidRDefault="00F91722">
      <w:r w:rsidRPr="003D555D">
        <w:t>Pour collaborer avec nous à une campagne de sensibilisation ou de santé ou nous inviter à un événement, écrivez à l’adresse info@ornge.ca.</w:t>
      </w:r>
    </w:p>
    <w:p w14:paraId="6C8F19B1" w14:textId="77777777" w:rsidR="0023355E" w:rsidRPr="003D555D" w:rsidRDefault="00F91722">
      <w:r w:rsidRPr="003D555D">
        <w:br w:type="page"/>
      </w:r>
    </w:p>
    <w:p w14:paraId="48D991C3" w14:textId="780145DD" w:rsidR="0023355E" w:rsidRPr="003D555D" w:rsidRDefault="00AE4FB9" w:rsidP="0023355E">
      <w:pPr>
        <w:pStyle w:val="Heading1"/>
      </w:pPr>
      <w:bookmarkStart w:id="12" w:name="_Toc523398310"/>
      <w:r w:rsidRPr="003D555D">
        <w:lastRenderedPageBreak/>
        <w:t>GESTION DES FINANCES</w:t>
      </w:r>
      <w:bookmarkEnd w:id="12"/>
    </w:p>
    <w:p w14:paraId="5DB9C66C" w14:textId="38216593" w:rsidR="0023355E" w:rsidRPr="003D555D" w:rsidRDefault="005A5F01" w:rsidP="0023355E">
      <w:pPr>
        <w:rPr>
          <w:spacing w:val="-4"/>
        </w:rPr>
      </w:pPr>
      <w:r w:rsidRPr="003D555D">
        <w:rPr>
          <w:spacing w:val="-4"/>
        </w:rPr>
        <w:t xml:space="preserve">Durant </w:t>
      </w:r>
      <w:r w:rsidR="001D012A" w:rsidRPr="003D555D">
        <w:rPr>
          <w:spacing w:val="-4"/>
        </w:rPr>
        <w:t>l’exercice </w:t>
      </w:r>
      <w:r w:rsidRPr="003D555D">
        <w:rPr>
          <w:spacing w:val="-4"/>
        </w:rPr>
        <w:t xml:space="preserve">2018, </w:t>
      </w:r>
      <w:r w:rsidR="00BF0B6C" w:rsidRPr="003D555D">
        <w:rPr>
          <w:spacing w:val="-4"/>
        </w:rPr>
        <w:t xml:space="preserve">Ornge a reçu </w:t>
      </w:r>
      <w:r w:rsidRPr="003D555D">
        <w:rPr>
          <w:spacing w:val="-4"/>
        </w:rPr>
        <w:t xml:space="preserve">un total de </w:t>
      </w:r>
      <w:r w:rsidR="00BF0B6C" w:rsidRPr="003D555D">
        <w:rPr>
          <w:spacing w:val="-4"/>
        </w:rPr>
        <w:t>18</w:t>
      </w:r>
      <w:r w:rsidRPr="003D555D">
        <w:rPr>
          <w:spacing w:val="-4"/>
        </w:rPr>
        <w:t>8,6 </w:t>
      </w:r>
      <w:r w:rsidR="00BF0B6C" w:rsidRPr="003D555D">
        <w:rPr>
          <w:spacing w:val="-4"/>
        </w:rPr>
        <w:t xml:space="preserve">millions de dollars du ministère de la Santé et des Soins de longue durée pour </w:t>
      </w:r>
      <w:r w:rsidR="001D012A" w:rsidRPr="003D555D">
        <w:rPr>
          <w:spacing w:val="-4"/>
        </w:rPr>
        <w:t>offrir d</w:t>
      </w:r>
      <w:r w:rsidR="00BF0B6C" w:rsidRPr="003D555D">
        <w:rPr>
          <w:spacing w:val="-4"/>
        </w:rPr>
        <w:t>es services d’ambulances aériennes et d’ambulances terre</w:t>
      </w:r>
      <w:r w:rsidRPr="003D555D">
        <w:rPr>
          <w:spacing w:val="-4"/>
        </w:rPr>
        <w:t xml:space="preserve">stres pour soins critiques, </w:t>
      </w:r>
      <w:r w:rsidR="00526F7D" w:rsidRPr="003D555D">
        <w:rPr>
          <w:spacing w:val="-4"/>
        </w:rPr>
        <w:t xml:space="preserve">ainsi que </w:t>
      </w:r>
      <w:r w:rsidRPr="003D555D">
        <w:rPr>
          <w:spacing w:val="-4"/>
        </w:rPr>
        <w:t>5</w:t>
      </w:r>
      <w:r w:rsidR="00BF0B6C" w:rsidRPr="003D555D">
        <w:rPr>
          <w:spacing w:val="-4"/>
        </w:rPr>
        <w:t>,0</w:t>
      </w:r>
      <w:r w:rsidR="005E742C" w:rsidRPr="003D555D">
        <w:rPr>
          <w:spacing w:val="-4"/>
        </w:rPr>
        <w:t> </w:t>
      </w:r>
      <w:r w:rsidR="00BF0B6C" w:rsidRPr="003D555D">
        <w:rPr>
          <w:spacing w:val="-4"/>
        </w:rPr>
        <w:t xml:space="preserve">millions du Réseau Trillium pour le don de vie </w:t>
      </w:r>
      <w:r w:rsidR="005E742C" w:rsidRPr="003D555D">
        <w:rPr>
          <w:spacing w:val="-4"/>
        </w:rPr>
        <w:t xml:space="preserve">pour </w:t>
      </w:r>
      <w:r w:rsidR="001D012A" w:rsidRPr="003D555D">
        <w:rPr>
          <w:spacing w:val="-4"/>
        </w:rPr>
        <w:t>le transport</w:t>
      </w:r>
      <w:r w:rsidR="005E742C" w:rsidRPr="003D555D">
        <w:rPr>
          <w:spacing w:val="-4"/>
        </w:rPr>
        <w:t xml:space="preserve"> des organes et l</w:t>
      </w:r>
      <w:r w:rsidR="00BF0B6C" w:rsidRPr="003D555D">
        <w:rPr>
          <w:spacing w:val="-4"/>
        </w:rPr>
        <w:t>es équipes responsables des greffes.</w:t>
      </w:r>
    </w:p>
    <w:p w14:paraId="3AFDFC3E" w14:textId="145D0FC0" w:rsidR="0023355E" w:rsidRPr="003D555D" w:rsidRDefault="00021592" w:rsidP="0023355E">
      <w:pPr>
        <w:rPr>
          <w:spacing w:val="-4"/>
        </w:rPr>
      </w:pPr>
      <w:r w:rsidRPr="003D555D">
        <w:rPr>
          <w:spacing w:val="-4"/>
        </w:rPr>
        <w:t xml:space="preserve">Nous poursuivons notre mission </w:t>
      </w:r>
      <w:r w:rsidR="001D012A" w:rsidRPr="003D555D">
        <w:rPr>
          <w:spacing w:val="-4"/>
        </w:rPr>
        <w:t>de</w:t>
      </w:r>
      <w:r w:rsidRPr="003D555D">
        <w:rPr>
          <w:spacing w:val="-4"/>
        </w:rPr>
        <w:t xml:space="preserve"> fournir aux patients un accès rapide et sécuritaire à des soins de santé</w:t>
      </w:r>
      <w:r w:rsidR="005D672B" w:rsidRPr="003D555D">
        <w:rPr>
          <w:spacing w:val="-4"/>
        </w:rPr>
        <w:t xml:space="preserve"> </w:t>
      </w:r>
      <w:r w:rsidR="008743AC" w:rsidRPr="003D555D">
        <w:rPr>
          <w:spacing w:val="-4"/>
        </w:rPr>
        <w:t xml:space="preserve">avec la plus grande efficacité possible. </w:t>
      </w:r>
      <w:r w:rsidR="001D012A" w:rsidRPr="003D555D">
        <w:rPr>
          <w:spacing w:val="-4"/>
        </w:rPr>
        <w:t>N</w:t>
      </w:r>
      <w:r w:rsidR="00D52CF2" w:rsidRPr="003D555D">
        <w:rPr>
          <w:spacing w:val="-4"/>
        </w:rPr>
        <w:t xml:space="preserve">otre </w:t>
      </w:r>
      <w:r w:rsidR="00C17D7C" w:rsidRPr="003D555D">
        <w:rPr>
          <w:spacing w:val="-4"/>
        </w:rPr>
        <w:t xml:space="preserve">plan stratégique </w:t>
      </w:r>
      <w:r w:rsidR="001D012A" w:rsidRPr="003D555D">
        <w:rPr>
          <w:spacing w:val="-4"/>
        </w:rPr>
        <w:t>accorde une importance capitale à la rigueur budgétaire dans la</w:t>
      </w:r>
      <w:r w:rsidR="00A85469" w:rsidRPr="003D555D">
        <w:rPr>
          <w:spacing w:val="-4"/>
        </w:rPr>
        <w:t xml:space="preserve"> </w:t>
      </w:r>
      <w:r w:rsidR="00CC2A24" w:rsidRPr="003D555D">
        <w:rPr>
          <w:spacing w:val="-4"/>
        </w:rPr>
        <w:t>poursui</w:t>
      </w:r>
      <w:r w:rsidR="001D012A" w:rsidRPr="003D555D">
        <w:rPr>
          <w:spacing w:val="-4"/>
        </w:rPr>
        <w:t>t</w:t>
      </w:r>
      <w:r w:rsidR="00CC2A24" w:rsidRPr="003D555D">
        <w:rPr>
          <w:spacing w:val="-4"/>
        </w:rPr>
        <w:t>e</w:t>
      </w:r>
      <w:r w:rsidR="001D012A" w:rsidRPr="003D555D">
        <w:rPr>
          <w:spacing w:val="-4"/>
        </w:rPr>
        <w:t xml:space="preserve"> de</w:t>
      </w:r>
      <w:r w:rsidR="00CC2A24" w:rsidRPr="003D555D">
        <w:rPr>
          <w:spacing w:val="-4"/>
        </w:rPr>
        <w:t xml:space="preserve"> nos activités</w:t>
      </w:r>
      <w:r w:rsidR="001D012A" w:rsidRPr="003D555D">
        <w:rPr>
          <w:spacing w:val="-4"/>
        </w:rPr>
        <w:t>,</w:t>
      </w:r>
      <w:r w:rsidR="00CC2A24" w:rsidRPr="003D555D">
        <w:rPr>
          <w:spacing w:val="-4"/>
        </w:rPr>
        <w:t xml:space="preserve"> </w:t>
      </w:r>
      <w:r w:rsidR="001D012A" w:rsidRPr="003D555D">
        <w:rPr>
          <w:spacing w:val="-4"/>
        </w:rPr>
        <w:t xml:space="preserve">dans le but de </w:t>
      </w:r>
      <w:r w:rsidR="00CC2A24" w:rsidRPr="003D555D">
        <w:rPr>
          <w:spacing w:val="-4"/>
        </w:rPr>
        <w:t xml:space="preserve">veiller à ce que les fonds publics qui nous sont confiés soient utilisés à bon escient. </w:t>
      </w:r>
      <w:r w:rsidR="00D03F5A" w:rsidRPr="003D555D">
        <w:rPr>
          <w:spacing w:val="-4"/>
        </w:rPr>
        <w:t>La hausse des coûts d’exploitation de nos appareils, la fluctuation des prix d</w:t>
      </w:r>
      <w:r w:rsidR="001D012A" w:rsidRPr="003D555D">
        <w:rPr>
          <w:spacing w:val="-4"/>
        </w:rPr>
        <w:t>u</w:t>
      </w:r>
      <w:r w:rsidR="00D03F5A" w:rsidRPr="003D555D">
        <w:rPr>
          <w:spacing w:val="-4"/>
        </w:rPr>
        <w:t xml:space="preserve"> carburant, </w:t>
      </w:r>
      <w:r w:rsidR="005C0814" w:rsidRPr="003D555D">
        <w:rPr>
          <w:spacing w:val="-4"/>
        </w:rPr>
        <w:t>l’évolutio</w:t>
      </w:r>
      <w:r w:rsidR="001E1E82" w:rsidRPr="003D555D">
        <w:rPr>
          <w:spacing w:val="-4"/>
        </w:rPr>
        <w:t xml:space="preserve">n des marchés du travail et le coût des services </w:t>
      </w:r>
      <w:r w:rsidR="00D22E55" w:rsidRPr="003D555D">
        <w:rPr>
          <w:spacing w:val="-4"/>
        </w:rPr>
        <w:t xml:space="preserve">associés à nos obligations de remboursement </w:t>
      </w:r>
      <w:r w:rsidR="00AE4FB9" w:rsidRPr="003D555D">
        <w:rPr>
          <w:spacing w:val="-4"/>
        </w:rPr>
        <w:t xml:space="preserve">existantes </w:t>
      </w:r>
      <w:r w:rsidR="005C0814" w:rsidRPr="003D555D">
        <w:rPr>
          <w:spacing w:val="-4"/>
        </w:rPr>
        <w:t>sont des</w:t>
      </w:r>
      <w:r w:rsidR="001E1E82" w:rsidRPr="003D555D">
        <w:rPr>
          <w:spacing w:val="-4"/>
        </w:rPr>
        <w:t xml:space="preserve"> exemples de défi</w:t>
      </w:r>
      <w:r w:rsidR="001D012A" w:rsidRPr="003D555D">
        <w:rPr>
          <w:spacing w:val="-4"/>
        </w:rPr>
        <w:t>s</w:t>
      </w:r>
      <w:r w:rsidR="001E1E82" w:rsidRPr="003D555D">
        <w:rPr>
          <w:spacing w:val="-4"/>
        </w:rPr>
        <w:t xml:space="preserve"> que nous avons </w:t>
      </w:r>
      <w:r w:rsidR="001D012A" w:rsidRPr="003D555D">
        <w:rPr>
          <w:spacing w:val="-4"/>
        </w:rPr>
        <w:t xml:space="preserve">dû surmonter </w:t>
      </w:r>
      <w:r w:rsidR="001E1E82" w:rsidRPr="003D555D">
        <w:rPr>
          <w:spacing w:val="-4"/>
        </w:rPr>
        <w:t xml:space="preserve">et que nous continuerons </w:t>
      </w:r>
      <w:r w:rsidR="0067222C" w:rsidRPr="003D555D">
        <w:rPr>
          <w:spacing w:val="-4"/>
        </w:rPr>
        <w:t xml:space="preserve">à </w:t>
      </w:r>
      <w:r w:rsidR="001E1E82" w:rsidRPr="003D555D">
        <w:rPr>
          <w:spacing w:val="-4"/>
        </w:rPr>
        <w:t xml:space="preserve">gérer </w:t>
      </w:r>
      <w:r w:rsidR="0067222C" w:rsidRPr="003D555D">
        <w:rPr>
          <w:spacing w:val="-4"/>
        </w:rPr>
        <w:t xml:space="preserve">au cours de la prochaine année. </w:t>
      </w:r>
    </w:p>
    <w:p w14:paraId="3CC2BCA7" w14:textId="0262E8B4" w:rsidR="0023355E" w:rsidRPr="003D555D" w:rsidRDefault="00A85469" w:rsidP="0023355E">
      <w:pPr>
        <w:rPr>
          <w:spacing w:val="-4"/>
        </w:rPr>
      </w:pPr>
      <w:r w:rsidRPr="003D555D">
        <w:rPr>
          <w:spacing w:val="-4"/>
        </w:rPr>
        <w:t xml:space="preserve">Grâce à des solutions </w:t>
      </w:r>
      <w:r w:rsidR="001D012A" w:rsidRPr="003D555D">
        <w:rPr>
          <w:spacing w:val="-4"/>
        </w:rPr>
        <w:t>innovantes</w:t>
      </w:r>
      <w:r w:rsidRPr="003D555D">
        <w:rPr>
          <w:spacing w:val="-4"/>
        </w:rPr>
        <w:t xml:space="preserve">, à </w:t>
      </w:r>
      <w:r w:rsidR="001D012A" w:rsidRPr="003D555D">
        <w:rPr>
          <w:spacing w:val="-4"/>
        </w:rPr>
        <w:t xml:space="preserve">l’ingéniosité de </w:t>
      </w:r>
      <w:r w:rsidRPr="003D555D">
        <w:rPr>
          <w:spacing w:val="-4"/>
        </w:rPr>
        <w:t>nos employés</w:t>
      </w:r>
      <w:r w:rsidR="00E17DE0" w:rsidRPr="003D555D">
        <w:rPr>
          <w:spacing w:val="-4"/>
        </w:rPr>
        <w:t xml:space="preserve"> </w:t>
      </w:r>
      <w:r w:rsidRPr="003D555D">
        <w:rPr>
          <w:spacing w:val="-4"/>
        </w:rPr>
        <w:t>et à des collaborations avec nos partenaires d</w:t>
      </w:r>
      <w:r w:rsidR="00E17DE0" w:rsidRPr="003D555D">
        <w:rPr>
          <w:spacing w:val="-4"/>
        </w:rPr>
        <w:t xml:space="preserve">u </w:t>
      </w:r>
      <w:r w:rsidRPr="003D555D">
        <w:rPr>
          <w:spacing w:val="-4"/>
        </w:rPr>
        <w:t xml:space="preserve">domaine des soins de santé en Ontario, nous nous rapprochons de nos </w:t>
      </w:r>
      <w:r w:rsidR="001E0CFA" w:rsidRPr="003D555D">
        <w:rPr>
          <w:spacing w:val="-4"/>
        </w:rPr>
        <w:t>objectifs</w:t>
      </w:r>
      <w:r w:rsidRPr="003D555D">
        <w:rPr>
          <w:spacing w:val="-4"/>
        </w:rPr>
        <w:t xml:space="preserve"> st</w:t>
      </w:r>
      <w:r w:rsidR="00ED55BE" w:rsidRPr="003D555D">
        <w:rPr>
          <w:spacing w:val="-4"/>
        </w:rPr>
        <w:t xml:space="preserve">ratégiques à long terme tout en </w:t>
      </w:r>
      <w:r w:rsidR="00465602" w:rsidRPr="003D555D">
        <w:rPr>
          <w:spacing w:val="-4"/>
        </w:rPr>
        <w:t xml:space="preserve">établissant des assises financières solides pour l’avenir. </w:t>
      </w:r>
    </w:p>
    <w:p w14:paraId="15CC1C40" w14:textId="33F6AD62" w:rsidR="0023355E" w:rsidRPr="003D555D" w:rsidRDefault="00BF0B6C" w:rsidP="0023355E">
      <w:pPr>
        <w:rPr>
          <w:b/>
          <w:spacing w:val="-4"/>
        </w:rPr>
      </w:pPr>
      <w:r w:rsidRPr="003D555D">
        <w:rPr>
          <w:b/>
          <w:spacing w:val="-4"/>
        </w:rPr>
        <w:t>Principales réussites</w:t>
      </w:r>
    </w:p>
    <w:p w14:paraId="526484F6" w14:textId="597EFB8E" w:rsidR="0023355E" w:rsidRPr="003D555D" w:rsidRDefault="001E1E82" w:rsidP="003F380A">
      <w:pPr>
        <w:pStyle w:val="ListParagraph"/>
        <w:numPr>
          <w:ilvl w:val="0"/>
          <w:numId w:val="7"/>
        </w:numPr>
        <w:spacing w:after="0" w:line="240" w:lineRule="auto"/>
        <w:ind w:left="284" w:hanging="284"/>
        <w:contextualSpacing w:val="0"/>
        <w:rPr>
          <w:spacing w:val="-4"/>
        </w:rPr>
      </w:pPr>
      <w:r w:rsidRPr="003D555D">
        <w:rPr>
          <w:spacing w:val="-4"/>
        </w:rPr>
        <w:t>Négociation de</w:t>
      </w:r>
      <w:r w:rsidR="00AE4FB9" w:rsidRPr="003D555D">
        <w:rPr>
          <w:spacing w:val="-4"/>
        </w:rPr>
        <w:t xml:space="preserve"> nouveaux contrats avec les transporteurs visés par une entente permanente pour optimiser l</w:t>
      </w:r>
      <w:r w:rsidR="004C198E" w:rsidRPr="003D555D">
        <w:rPr>
          <w:spacing w:val="-4"/>
        </w:rPr>
        <w:t xml:space="preserve">a répartition des </w:t>
      </w:r>
      <w:r w:rsidR="00F540C7" w:rsidRPr="003D555D">
        <w:rPr>
          <w:spacing w:val="-4"/>
        </w:rPr>
        <w:t>ressources</w:t>
      </w:r>
      <w:r w:rsidR="001D012A" w:rsidRPr="003D555D">
        <w:rPr>
          <w:spacing w:val="-4"/>
        </w:rPr>
        <w:t>.</w:t>
      </w:r>
    </w:p>
    <w:p w14:paraId="754DB6AB" w14:textId="2785FED5" w:rsidR="0023355E" w:rsidRPr="003D555D" w:rsidRDefault="00F540C7" w:rsidP="003F380A">
      <w:pPr>
        <w:pStyle w:val="ListParagraph"/>
        <w:numPr>
          <w:ilvl w:val="0"/>
          <w:numId w:val="7"/>
        </w:numPr>
        <w:spacing w:after="0" w:line="240" w:lineRule="auto"/>
        <w:ind w:left="284" w:hanging="284"/>
        <w:contextualSpacing w:val="0"/>
        <w:rPr>
          <w:spacing w:val="-4"/>
        </w:rPr>
      </w:pPr>
      <w:r w:rsidRPr="003D555D">
        <w:rPr>
          <w:spacing w:val="-4"/>
        </w:rPr>
        <w:t>Création d’un programme d’entretien à long terme du moteur des hélicoptères AW139</w:t>
      </w:r>
      <w:r w:rsidR="001D012A" w:rsidRPr="003D555D">
        <w:rPr>
          <w:spacing w:val="-4"/>
        </w:rPr>
        <w:t>.</w:t>
      </w:r>
    </w:p>
    <w:p w14:paraId="4165AE24" w14:textId="5A8E091F" w:rsidR="0023355E" w:rsidRPr="003D555D" w:rsidRDefault="00F540C7" w:rsidP="003F380A">
      <w:pPr>
        <w:pStyle w:val="ListParagraph"/>
        <w:numPr>
          <w:ilvl w:val="0"/>
          <w:numId w:val="7"/>
        </w:numPr>
        <w:spacing w:after="0" w:line="240" w:lineRule="auto"/>
        <w:ind w:left="284" w:hanging="284"/>
        <w:contextualSpacing w:val="0"/>
        <w:rPr>
          <w:spacing w:val="-4"/>
        </w:rPr>
      </w:pPr>
      <w:r w:rsidRPr="003D555D">
        <w:rPr>
          <w:color w:val="000000"/>
          <w:spacing w:val="-4"/>
        </w:rPr>
        <w:t>Renforcement de</w:t>
      </w:r>
      <w:r w:rsidR="005855C3" w:rsidRPr="003D555D">
        <w:rPr>
          <w:color w:val="000000"/>
          <w:spacing w:val="-4"/>
        </w:rPr>
        <w:t xml:space="preserve"> l’</w:t>
      </w:r>
      <w:r w:rsidRPr="003D555D">
        <w:rPr>
          <w:color w:val="000000"/>
          <w:spacing w:val="-4"/>
        </w:rPr>
        <w:t>infrastructure de</w:t>
      </w:r>
      <w:r w:rsidR="005855C3" w:rsidRPr="003D555D">
        <w:rPr>
          <w:color w:val="000000"/>
          <w:spacing w:val="-4"/>
        </w:rPr>
        <w:t>s</w:t>
      </w:r>
      <w:r w:rsidRPr="003D555D">
        <w:rPr>
          <w:color w:val="000000"/>
          <w:spacing w:val="-4"/>
        </w:rPr>
        <w:t xml:space="preserve"> TI pour améliorer la capacité et favoriser la résilience</w:t>
      </w:r>
      <w:r w:rsidR="00B677BF" w:rsidRPr="003D555D">
        <w:rPr>
          <w:color w:val="000000"/>
          <w:spacing w:val="-4"/>
        </w:rPr>
        <w:t xml:space="preserve"> </w:t>
      </w:r>
      <w:r w:rsidR="00AE48AE" w:rsidRPr="003D555D">
        <w:rPr>
          <w:color w:val="000000"/>
          <w:spacing w:val="-4"/>
        </w:rPr>
        <w:t>en présence de</w:t>
      </w:r>
      <w:r w:rsidR="005855C3" w:rsidRPr="003D555D">
        <w:rPr>
          <w:color w:val="000000"/>
          <w:spacing w:val="-4"/>
        </w:rPr>
        <w:t xml:space="preserve"> </w:t>
      </w:r>
      <w:r w:rsidR="00B677BF" w:rsidRPr="003D555D">
        <w:rPr>
          <w:color w:val="000000"/>
          <w:spacing w:val="-4"/>
        </w:rPr>
        <w:t>menaces</w:t>
      </w:r>
      <w:r w:rsidR="001D012A" w:rsidRPr="003D555D">
        <w:rPr>
          <w:color w:val="000000"/>
          <w:spacing w:val="-4"/>
        </w:rPr>
        <w:t>.</w:t>
      </w:r>
    </w:p>
    <w:p w14:paraId="74D663D5" w14:textId="77777777" w:rsidR="0023355E" w:rsidRPr="003D555D" w:rsidRDefault="0023355E">
      <w:pPr>
        <w:rPr>
          <w:sz w:val="12"/>
        </w:rPr>
      </w:pPr>
    </w:p>
    <w:p w14:paraId="5FC0CA87" w14:textId="77777777" w:rsidR="0023355E" w:rsidRPr="003D555D" w:rsidRDefault="00F91722">
      <w:r w:rsidRPr="003D555D">
        <w:rPr>
          <w:noProof/>
          <w:lang w:val="en-CA" w:eastAsia="en-CA"/>
        </w:rPr>
        <w:lastRenderedPageBreak/>
        <w:drawing>
          <wp:inline distT="0" distB="0" distL="0" distR="0" wp14:anchorId="31A75B22" wp14:editId="46BF7073">
            <wp:extent cx="3990975" cy="359827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92053" cy="3599245"/>
                    </a:xfrm>
                    <a:prstGeom prst="rect">
                      <a:avLst/>
                    </a:prstGeom>
                  </pic:spPr>
                </pic:pic>
              </a:graphicData>
            </a:graphic>
          </wp:inline>
        </w:drawing>
      </w:r>
    </w:p>
    <w:p w14:paraId="02268978" w14:textId="3949B98E" w:rsidR="0023355E" w:rsidRPr="003D555D" w:rsidRDefault="00F91722" w:rsidP="0023355E">
      <w:r w:rsidRPr="003D555D">
        <w:rPr>
          <w:noProof/>
          <w:lang w:val="en-CA" w:eastAsia="en-CA"/>
        </w:rPr>
        <w:drawing>
          <wp:inline distT="0" distB="0" distL="0" distR="0" wp14:anchorId="0A0F06FE" wp14:editId="7D8C01EE">
            <wp:extent cx="3796589" cy="3908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96390" cy="3908555"/>
                    </a:xfrm>
                    <a:prstGeom prst="rect">
                      <a:avLst/>
                    </a:prstGeom>
                  </pic:spPr>
                </pic:pic>
              </a:graphicData>
            </a:graphic>
          </wp:inline>
        </w:drawing>
      </w:r>
    </w:p>
    <w:p w14:paraId="1B746DB4" w14:textId="77777777" w:rsidR="0023355E" w:rsidRPr="003D555D" w:rsidRDefault="0023355E">
      <w:pPr>
        <w:rPr>
          <w:lang w:eastAsia="en-CA"/>
        </w:rPr>
      </w:pPr>
    </w:p>
    <w:p w14:paraId="5CA15334" w14:textId="1600CFA5" w:rsidR="0023355E" w:rsidRPr="003D555D" w:rsidRDefault="00B050B4">
      <w:pPr>
        <w:rPr>
          <w:lang w:eastAsia="en-CA"/>
        </w:rPr>
      </w:pPr>
      <w:r w:rsidRPr="003D555D">
        <w:rPr>
          <w:rFonts w:ascii="Arial" w:eastAsia="Times New Roman" w:hAnsi="Arial" w:cs="Arial"/>
          <w:sz w:val="20"/>
          <w:szCs w:val="20"/>
          <w:lang w:eastAsia="en-CA"/>
        </w:rPr>
        <w:lastRenderedPageBreak/>
        <w:t>L</w:t>
      </w:r>
      <w:r w:rsidR="00D15E1F" w:rsidRPr="003D555D">
        <w:rPr>
          <w:rFonts w:ascii="Arial" w:eastAsia="Times New Roman" w:hAnsi="Arial" w:cs="Arial"/>
          <w:sz w:val="20"/>
          <w:szCs w:val="20"/>
          <w:lang w:eastAsia="en-CA"/>
        </w:rPr>
        <w:t xml:space="preserve">es graphiques </w:t>
      </w:r>
      <w:r w:rsidRPr="003D555D">
        <w:rPr>
          <w:rFonts w:ascii="Arial" w:eastAsia="Times New Roman" w:hAnsi="Arial" w:cs="Arial"/>
          <w:sz w:val="20"/>
          <w:szCs w:val="20"/>
          <w:lang w:eastAsia="en-CA"/>
        </w:rPr>
        <w:t xml:space="preserve">ci-dessous </w:t>
      </w:r>
      <w:r w:rsidR="00D15E1F" w:rsidRPr="003D555D">
        <w:rPr>
          <w:rFonts w:ascii="Arial" w:eastAsia="Times New Roman" w:hAnsi="Arial" w:cs="Arial"/>
          <w:sz w:val="20"/>
          <w:szCs w:val="20"/>
          <w:lang w:eastAsia="en-CA"/>
        </w:rPr>
        <w:t xml:space="preserve">illustrent les différentes catégories de charges d’exploitation d’Ornge ainsi que le pourcentage </w:t>
      </w:r>
      <w:r w:rsidR="002A56ED" w:rsidRPr="003D555D">
        <w:rPr>
          <w:rFonts w:ascii="Arial" w:eastAsia="Times New Roman" w:hAnsi="Arial" w:cs="Arial"/>
          <w:sz w:val="20"/>
          <w:szCs w:val="20"/>
          <w:lang w:eastAsia="en-CA"/>
        </w:rPr>
        <w:t xml:space="preserve">associé à </w:t>
      </w:r>
      <w:r w:rsidR="00D15E1F" w:rsidRPr="003D555D">
        <w:rPr>
          <w:rFonts w:ascii="Arial" w:eastAsia="Times New Roman" w:hAnsi="Arial" w:cs="Arial"/>
          <w:sz w:val="20"/>
          <w:szCs w:val="20"/>
          <w:lang w:eastAsia="en-CA"/>
        </w:rPr>
        <w:t xml:space="preserve">chaque catégorie </w:t>
      </w:r>
      <w:r w:rsidR="00AE48AE" w:rsidRPr="003D555D">
        <w:rPr>
          <w:rFonts w:ascii="Arial" w:eastAsia="Times New Roman" w:hAnsi="Arial" w:cs="Arial"/>
          <w:sz w:val="20"/>
          <w:szCs w:val="20"/>
          <w:lang w:eastAsia="en-CA"/>
        </w:rPr>
        <w:t>comparativement</w:t>
      </w:r>
      <w:r w:rsidR="0076148B" w:rsidRPr="003D555D">
        <w:rPr>
          <w:rFonts w:ascii="Arial" w:eastAsia="Times New Roman" w:hAnsi="Arial" w:cs="Arial"/>
          <w:sz w:val="20"/>
          <w:szCs w:val="20"/>
          <w:lang w:eastAsia="en-CA"/>
        </w:rPr>
        <w:t xml:space="preserve"> aux charges d’exploitation totales de l’année financière passée et en cours.</w:t>
      </w:r>
    </w:p>
    <w:p w14:paraId="3401E74E" w14:textId="356B66AF" w:rsidR="0023355E" w:rsidRPr="003D555D" w:rsidRDefault="00F91722">
      <w:r w:rsidRPr="003D555D">
        <w:rPr>
          <w:noProof/>
          <w:lang w:val="en-CA" w:eastAsia="en-CA"/>
        </w:rPr>
        <w:drawing>
          <wp:inline distT="0" distB="0" distL="0" distR="0" wp14:anchorId="7F33087C" wp14:editId="63D97528">
            <wp:extent cx="2574950" cy="296313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76480" cy="2964895"/>
                    </a:xfrm>
                    <a:prstGeom prst="rect">
                      <a:avLst/>
                    </a:prstGeom>
                  </pic:spPr>
                </pic:pic>
              </a:graphicData>
            </a:graphic>
          </wp:inline>
        </w:drawing>
      </w:r>
    </w:p>
    <w:p w14:paraId="744F2130" w14:textId="18042006" w:rsidR="00AE48AE" w:rsidRPr="003D555D" w:rsidRDefault="00AE48AE">
      <w:r w:rsidRPr="003D555D">
        <w:br w:type="page"/>
      </w:r>
    </w:p>
    <w:p w14:paraId="2B63C977" w14:textId="368E8C77" w:rsidR="0023355E" w:rsidRPr="003D555D" w:rsidRDefault="00480FF6" w:rsidP="0023355E">
      <w:pPr>
        <w:pStyle w:val="Heading1"/>
      </w:pPr>
      <w:bookmarkStart w:id="13" w:name="_Toc523398311"/>
      <w:r w:rsidRPr="003D555D">
        <w:lastRenderedPageBreak/>
        <w:t>LE MOT DE LA FIN À NOS PATIENTS</w:t>
      </w:r>
      <w:bookmarkEnd w:id="13"/>
    </w:p>
    <w:p w14:paraId="2E3498DF" w14:textId="77777777" w:rsidR="0023355E" w:rsidRPr="003D555D" w:rsidRDefault="0023355E" w:rsidP="0023355E">
      <w:pPr>
        <w:pStyle w:val="ListParagraph"/>
        <w:rPr>
          <w:rFonts w:ascii="Calibri" w:hAnsi="Calibri"/>
        </w:rPr>
      </w:pPr>
    </w:p>
    <w:p w14:paraId="32D97728" w14:textId="45FCE28E" w:rsidR="0023355E" w:rsidRPr="003D555D" w:rsidRDefault="00261F74" w:rsidP="0023355E">
      <w:pPr>
        <w:rPr>
          <w:rFonts w:ascii="Calibri" w:hAnsi="Calibri"/>
        </w:rPr>
      </w:pPr>
      <w:r w:rsidRPr="003D555D">
        <w:rPr>
          <w:rFonts w:ascii="Calibri" w:hAnsi="Calibri"/>
        </w:rPr>
        <w:t>Le 19 </w:t>
      </w:r>
      <w:r w:rsidR="00F91722" w:rsidRPr="003D555D">
        <w:rPr>
          <w:rFonts w:ascii="Calibri" w:hAnsi="Calibri"/>
        </w:rPr>
        <w:t>juin</w:t>
      </w:r>
      <w:r w:rsidRPr="003D555D">
        <w:rPr>
          <w:rFonts w:ascii="Calibri" w:hAnsi="Calibri"/>
        </w:rPr>
        <w:t> </w:t>
      </w:r>
      <w:r w:rsidR="00F91722" w:rsidRPr="003D555D">
        <w:rPr>
          <w:rFonts w:ascii="Calibri" w:hAnsi="Calibri"/>
        </w:rPr>
        <w:t xml:space="preserve">2016, </w:t>
      </w:r>
      <w:proofErr w:type="spellStart"/>
      <w:r w:rsidR="00F91722" w:rsidRPr="003D555D">
        <w:rPr>
          <w:rFonts w:ascii="Calibri" w:hAnsi="Calibri"/>
        </w:rPr>
        <w:t>Tammi-Lyn</w:t>
      </w:r>
      <w:proofErr w:type="spellEnd"/>
      <w:r w:rsidR="00F91722" w:rsidRPr="003D555D">
        <w:rPr>
          <w:rFonts w:ascii="Calibri" w:hAnsi="Calibri"/>
        </w:rPr>
        <w:t xml:space="preserve"> Richard </w:t>
      </w:r>
      <w:r w:rsidRPr="003D555D">
        <w:rPr>
          <w:rFonts w:ascii="Calibri" w:hAnsi="Calibri"/>
        </w:rPr>
        <w:t>a eu un accident de moto sur l’autoroute </w:t>
      </w:r>
      <w:r w:rsidR="00F91722" w:rsidRPr="003D555D">
        <w:rPr>
          <w:rFonts w:ascii="Calibri" w:hAnsi="Calibri"/>
        </w:rPr>
        <w:t xml:space="preserve">129 </w:t>
      </w:r>
      <w:r w:rsidRPr="003D555D">
        <w:rPr>
          <w:rFonts w:ascii="Calibri" w:hAnsi="Calibri"/>
        </w:rPr>
        <w:t xml:space="preserve">au sud de Chapleau, en </w:t>
      </w:r>
      <w:r w:rsidR="00F91722" w:rsidRPr="003D555D">
        <w:rPr>
          <w:rFonts w:ascii="Calibri" w:hAnsi="Calibri"/>
        </w:rPr>
        <w:t>Ontario.</w:t>
      </w:r>
    </w:p>
    <w:p w14:paraId="5BBD12B2" w14:textId="382A9734" w:rsidR="0023355E" w:rsidRPr="003D555D" w:rsidRDefault="00BA4F71" w:rsidP="0023355E">
      <w:pPr>
        <w:rPr>
          <w:rFonts w:ascii="Calibri" w:hAnsi="Calibri"/>
        </w:rPr>
      </w:pPr>
      <w:r w:rsidRPr="003D555D">
        <w:rPr>
          <w:rFonts w:ascii="Calibri" w:hAnsi="Calibri"/>
        </w:rPr>
        <w:t xml:space="preserve">L’accident s’est déroulé dans un endroit </w:t>
      </w:r>
      <w:r w:rsidR="00812140" w:rsidRPr="003D555D">
        <w:rPr>
          <w:rFonts w:ascii="Calibri" w:hAnsi="Calibri"/>
        </w:rPr>
        <w:t>isolé</w:t>
      </w:r>
      <w:r w:rsidRPr="003D555D">
        <w:rPr>
          <w:rFonts w:ascii="Calibri" w:hAnsi="Calibri"/>
        </w:rPr>
        <w:t xml:space="preserve">, sans réseau cellulaire. </w:t>
      </w:r>
      <w:r w:rsidR="003074D3" w:rsidRPr="003D555D">
        <w:rPr>
          <w:rFonts w:ascii="Calibri" w:hAnsi="Calibri"/>
        </w:rPr>
        <w:t xml:space="preserve">La douleur l’empêchant de respirer et de se déplacer librement, </w:t>
      </w:r>
      <w:proofErr w:type="spellStart"/>
      <w:r w:rsidR="003074D3" w:rsidRPr="003D555D">
        <w:rPr>
          <w:rFonts w:ascii="Calibri" w:hAnsi="Calibri"/>
        </w:rPr>
        <w:t>Tammi-Lyn</w:t>
      </w:r>
      <w:proofErr w:type="spellEnd"/>
      <w:r w:rsidR="003074D3" w:rsidRPr="003D555D">
        <w:rPr>
          <w:rFonts w:ascii="Calibri" w:hAnsi="Calibri"/>
        </w:rPr>
        <w:t xml:space="preserve"> est </w:t>
      </w:r>
      <w:r w:rsidR="00502196" w:rsidRPr="003D555D">
        <w:rPr>
          <w:rFonts w:ascii="Calibri" w:hAnsi="Calibri"/>
        </w:rPr>
        <w:t>demeur</w:t>
      </w:r>
      <w:r w:rsidR="00C9380A" w:rsidRPr="003D555D">
        <w:rPr>
          <w:rFonts w:ascii="Calibri" w:hAnsi="Calibri"/>
        </w:rPr>
        <w:t>ée</w:t>
      </w:r>
      <w:r w:rsidR="00502196" w:rsidRPr="003D555D">
        <w:rPr>
          <w:rFonts w:ascii="Calibri" w:hAnsi="Calibri"/>
        </w:rPr>
        <w:t xml:space="preserve"> étendue sur la chaussée pendant plus d’une heure </w:t>
      </w:r>
      <w:r w:rsidR="00357C68" w:rsidRPr="003D555D">
        <w:rPr>
          <w:rFonts w:ascii="Calibri" w:hAnsi="Calibri"/>
        </w:rPr>
        <w:t>avant q</w:t>
      </w:r>
      <w:r w:rsidR="00502196" w:rsidRPr="003D555D">
        <w:rPr>
          <w:rFonts w:ascii="Calibri" w:hAnsi="Calibri"/>
        </w:rPr>
        <w:t xml:space="preserve">ue les secours arrivent. </w:t>
      </w:r>
    </w:p>
    <w:p w14:paraId="7F831658" w14:textId="1538E693" w:rsidR="0023355E" w:rsidRPr="003D555D" w:rsidRDefault="00F91722" w:rsidP="0023355E">
      <w:pPr>
        <w:rPr>
          <w:rFonts w:ascii="Calibri" w:hAnsi="Calibri"/>
        </w:rPr>
      </w:pPr>
      <w:proofErr w:type="spellStart"/>
      <w:r w:rsidRPr="003D555D">
        <w:rPr>
          <w:rFonts w:ascii="Calibri" w:hAnsi="Calibri"/>
        </w:rPr>
        <w:t>Tammi-Lyn</w:t>
      </w:r>
      <w:proofErr w:type="spellEnd"/>
      <w:r w:rsidRPr="003D555D">
        <w:rPr>
          <w:rFonts w:ascii="Calibri" w:hAnsi="Calibri"/>
        </w:rPr>
        <w:t xml:space="preserve"> </w:t>
      </w:r>
      <w:r w:rsidR="00502196" w:rsidRPr="003D555D">
        <w:rPr>
          <w:rFonts w:ascii="Calibri" w:hAnsi="Calibri"/>
        </w:rPr>
        <w:t xml:space="preserve">a été transportée à l’Hôpital </w:t>
      </w:r>
      <w:r w:rsidRPr="003D555D">
        <w:rPr>
          <w:rFonts w:ascii="Calibri" w:hAnsi="Calibri"/>
        </w:rPr>
        <w:t>Chapleau</w:t>
      </w:r>
      <w:r w:rsidR="00944F3C" w:rsidRPr="003D555D">
        <w:rPr>
          <w:rFonts w:ascii="Calibri" w:hAnsi="Calibri"/>
        </w:rPr>
        <w:t>, o</w:t>
      </w:r>
      <w:r w:rsidR="00944F3C" w:rsidRPr="003D555D">
        <w:rPr>
          <w:rFonts w:ascii="Calibri" w:hAnsi="Calibri" w:cs="Calibri"/>
        </w:rPr>
        <w:t>ù</w:t>
      </w:r>
      <w:r w:rsidR="00944F3C" w:rsidRPr="003D555D">
        <w:rPr>
          <w:rFonts w:ascii="Calibri" w:hAnsi="Calibri"/>
        </w:rPr>
        <w:t xml:space="preserve"> l’étendue et la gravité de ses blessures ont été confirmées. Toutes ses côtes à droite étaient fracturées à </w:t>
      </w:r>
      <w:r w:rsidR="00AE48AE" w:rsidRPr="003D555D">
        <w:rPr>
          <w:rFonts w:ascii="Calibri" w:hAnsi="Calibri"/>
        </w:rPr>
        <w:t xml:space="preserve">plusieurs </w:t>
      </w:r>
      <w:r w:rsidR="00944F3C" w:rsidRPr="003D555D">
        <w:rPr>
          <w:rFonts w:ascii="Calibri" w:hAnsi="Calibri"/>
        </w:rPr>
        <w:t>endroits, et son poumon droit était collabé.</w:t>
      </w:r>
      <w:r w:rsidR="00AE1D07" w:rsidRPr="003D555D">
        <w:rPr>
          <w:rFonts w:ascii="Calibri" w:hAnsi="Calibri"/>
        </w:rPr>
        <w:t xml:space="preserve"> Après s’être rendu compte que s</w:t>
      </w:r>
      <w:r w:rsidR="00A34427" w:rsidRPr="003D555D">
        <w:rPr>
          <w:rFonts w:ascii="Calibri" w:hAnsi="Calibri"/>
        </w:rPr>
        <w:t>es</w:t>
      </w:r>
      <w:r w:rsidR="00E103FF" w:rsidRPr="003D555D">
        <w:rPr>
          <w:rFonts w:ascii="Calibri" w:hAnsi="Calibri"/>
        </w:rPr>
        <w:t xml:space="preserve"> ressources </w:t>
      </w:r>
      <w:r w:rsidR="00A34427" w:rsidRPr="003D555D">
        <w:rPr>
          <w:rFonts w:ascii="Calibri" w:hAnsi="Calibri"/>
        </w:rPr>
        <w:t xml:space="preserve">ne suffiraient pas </w:t>
      </w:r>
      <w:r w:rsidR="00E103FF" w:rsidRPr="003D555D">
        <w:rPr>
          <w:rFonts w:ascii="Calibri" w:hAnsi="Calibri"/>
        </w:rPr>
        <w:t xml:space="preserve">pour traiter les blessures de </w:t>
      </w:r>
      <w:proofErr w:type="spellStart"/>
      <w:r w:rsidR="00E103FF" w:rsidRPr="003D555D">
        <w:rPr>
          <w:rFonts w:ascii="Calibri" w:hAnsi="Calibri"/>
        </w:rPr>
        <w:t>Tammi-Lyn</w:t>
      </w:r>
      <w:proofErr w:type="spellEnd"/>
      <w:r w:rsidR="00E103FF" w:rsidRPr="003D555D">
        <w:rPr>
          <w:rFonts w:ascii="Calibri" w:hAnsi="Calibri"/>
        </w:rPr>
        <w:t xml:space="preserve">, </w:t>
      </w:r>
      <w:r w:rsidR="00A34427" w:rsidRPr="003D555D">
        <w:rPr>
          <w:rFonts w:ascii="Calibri" w:hAnsi="Calibri"/>
        </w:rPr>
        <w:t xml:space="preserve">l’hôpital a </w:t>
      </w:r>
      <w:r w:rsidR="00AE48AE" w:rsidRPr="003D555D">
        <w:rPr>
          <w:rFonts w:ascii="Calibri" w:hAnsi="Calibri"/>
        </w:rPr>
        <w:t>communiqu</w:t>
      </w:r>
      <w:r w:rsidR="009653AF" w:rsidRPr="003D555D">
        <w:rPr>
          <w:rFonts w:ascii="Calibri" w:hAnsi="Calibri"/>
        </w:rPr>
        <w:t>é</w:t>
      </w:r>
      <w:r w:rsidR="00AE48AE" w:rsidRPr="003D555D">
        <w:rPr>
          <w:rFonts w:ascii="Calibri" w:hAnsi="Calibri"/>
        </w:rPr>
        <w:t xml:space="preserve"> avec</w:t>
      </w:r>
      <w:r w:rsidR="00A34427" w:rsidRPr="003D555D">
        <w:rPr>
          <w:rFonts w:ascii="Calibri" w:hAnsi="Calibri"/>
        </w:rPr>
        <w:t xml:space="preserve"> </w:t>
      </w:r>
      <w:r w:rsidRPr="003D555D">
        <w:rPr>
          <w:rFonts w:ascii="Calibri" w:hAnsi="Calibri"/>
        </w:rPr>
        <w:t xml:space="preserve">Ornge </w:t>
      </w:r>
      <w:r w:rsidR="00A34427" w:rsidRPr="003D555D">
        <w:rPr>
          <w:rFonts w:ascii="Calibri" w:hAnsi="Calibri"/>
        </w:rPr>
        <w:t xml:space="preserve">pour </w:t>
      </w:r>
      <w:r w:rsidR="00AE48AE" w:rsidRPr="003D555D">
        <w:rPr>
          <w:rFonts w:ascii="Calibri" w:hAnsi="Calibri"/>
        </w:rPr>
        <w:t xml:space="preserve">faire </w:t>
      </w:r>
      <w:r w:rsidR="00A34427" w:rsidRPr="003D555D">
        <w:rPr>
          <w:rFonts w:ascii="Calibri" w:hAnsi="Calibri"/>
        </w:rPr>
        <w:t xml:space="preserve">transporter la patiente à l’établissement </w:t>
      </w:r>
      <w:r w:rsidRPr="003D555D">
        <w:rPr>
          <w:rFonts w:ascii="Calibri" w:hAnsi="Calibri"/>
        </w:rPr>
        <w:t>Horizon Santé-Nord</w:t>
      </w:r>
      <w:r w:rsidR="00A34427" w:rsidRPr="003D555D">
        <w:rPr>
          <w:rFonts w:ascii="Calibri" w:hAnsi="Calibri"/>
        </w:rPr>
        <w:t>,</w:t>
      </w:r>
      <w:r w:rsidRPr="003D555D">
        <w:rPr>
          <w:rFonts w:ascii="Calibri" w:hAnsi="Calibri"/>
        </w:rPr>
        <w:t xml:space="preserve"> </w:t>
      </w:r>
      <w:r w:rsidR="00A34427" w:rsidRPr="003D555D">
        <w:rPr>
          <w:rFonts w:ascii="Calibri" w:hAnsi="Calibri"/>
        </w:rPr>
        <w:t xml:space="preserve">à </w:t>
      </w:r>
      <w:r w:rsidRPr="003D555D">
        <w:rPr>
          <w:rFonts w:ascii="Calibri" w:hAnsi="Calibri"/>
        </w:rPr>
        <w:t>Sudbury.</w:t>
      </w:r>
    </w:p>
    <w:p w14:paraId="62FD2C72" w14:textId="4340E3F8" w:rsidR="0023355E" w:rsidRPr="003D555D" w:rsidRDefault="00D86876" w:rsidP="0023355E">
      <w:pPr>
        <w:rPr>
          <w:rFonts w:ascii="Calibri" w:hAnsi="Calibri"/>
        </w:rPr>
      </w:pPr>
      <w:r w:rsidRPr="003D555D">
        <w:rPr>
          <w:rFonts w:ascii="Calibri" w:hAnsi="Calibri"/>
        </w:rPr>
        <w:t>Avant d’arriver sur place, l’équipe d’Ornge a collaboré avec l’hôpital pour veiller à ce que la patient</w:t>
      </w:r>
      <w:r w:rsidR="00B30EE4" w:rsidRPr="003D555D">
        <w:rPr>
          <w:rFonts w:ascii="Calibri" w:hAnsi="Calibri"/>
        </w:rPr>
        <w:t>e</w:t>
      </w:r>
      <w:r w:rsidRPr="003D555D">
        <w:rPr>
          <w:rFonts w:ascii="Calibri" w:hAnsi="Calibri"/>
        </w:rPr>
        <w:t xml:space="preserve"> soit dans un état </w:t>
      </w:r>
      <w:r w:rsidR="00AE48AE" w:rsidRPr="003D555D">
        <w:rPr>
          <w:rFonts w:ascii="Calibri" w:hAnsi="Calibri"/>
        </w:rPr>
        <w:t xml:space="preserve">suffisamment </w:t>
      </w:r>
      <w:r w:rsidRPr="003D555D">
        <w:rPr>
          <w:rFonts w:ascii="Calibri" w:hAnsi="Calibri"/>
        </w:rPr>
        <w:t xml:space="preserve">stable </w:t>
      </w:r>
      <w:r w:rsidR="00B30EE4" w:rsidRPr="003D555D">
        <w:rPr>
          <w:rFonts w:ascii="Calibri" w:hAnsi="Calibri"/>
        </w:rPr>
        <w:t xml:space="preserve">pour </w:t>
      </w:r>
      <w:r w:rsidR="00510E01" w:rsidRPr="003D555D">
        <w:rPr>
          <w:rFonts w:ascii="Calibri" w:hAnsi="Calibri"/>
        </w:rPr>
        <w:t>être transportée</w:t>
      </w:r>
      <w:r w:rsidR="00B30EE4" w:rsidRPr="003D555D">
        <w:rPr>
          <w:rFonts w:ascii="Calibri" w:hAnsi="Calibri"/>
        </w:rPr>
        <w:t xml:space="preserve">. Les paramédicaux ont signalé un risque potentiel, et il a </w:t>
      </w:r>
      <w:r w:rsidR="00A50DDC" w:rsidRPr="003D555D">
        <w:rPr>
          <w:rFonts w:ascii="Calibri" w:hAnsi="Calibri"/>
        </w:rPr>
        <w:t>f</w:t>
      </w:r>
      <w:r w:rsidR="00B30EE4" w:rsidRPr="003D555D">
        <w:rPr>
          <w:rFonts w:ascii="Calibri" w:hAnsi="Calibri"/>
        </w:rPr>
        <w:t xml:space="preserve">allu réinstaller </w:t>
      </w:r>
      <w:r w:rsidR="00AE48AE" w:rsidRPr="003D555D">
        <w:rPr>
          <w:rFonts w:ascii="Calibri" w:hAnsi="Calibri"/>
        </w:rPr>
        <w:t xml:space="preserve">le </w:t>
      </w:r>
      <w:r w:rsidR="00B30EE4" w:rsidRPr="003D555D">
        <w:rPr>
          <w:rFonts w:ascii="Calibri" w:hAnsi="Calibri"/>
        </w:rPr>
        <w:t xml:space="preserve">drain thoracique avant </w:t>
      </w:r>
      <w:r w:rsidR="00A50DDC" w:rsidRPr="003D555D">
        <w:rPr>
          <w:rFonts w:ascii="Calibri" w:hAnsi="Calibri"/>
        </w:rPr>
        <w:t xml:space="preserve">qu’elle puisse monter à bord de l’hélicoptère. Durant le vol, </w:t>
      </w:r>
      <w:r w:rsidR="00AE48AE" w:rsidRPr="003D555D">
        <w:rPr>
          <w:rFonts w:ascii="Calibri" w:hAnsi="Calibri"/>
        </w:rPr>
        <w:t xml:space="preserve">les membres de </w:t>
      </w:r>
      <w:r w:rsidR="00A50DDC" w:rsidRPr="003D555D">
        <w:rPr>
          <w:rFonts w:ascii="Calibri" w:hAnsi="Calibri"/>
        </w:rPr>
        <w:t xml:space="preserve">l’équipe </w:t>
      </w:r>
      <w:r w:rsidR="00AE48AE" w:rsidRPr="003D555D">
        <w:rPr>
          <w:rFonts w:ascii="Calibri" w:hAnsi="Calibri"/>
        </w:rPr>
        <w:t>ont</w:t>
      </w:r>
      <w:r w:rsidR="00A50DDC" w:rsidRPr="003D555D">
        <w:rPr>
          <w:rFonts w:ascii="Calibri" w:hAnsi="Calibri"/>
        </w:rPr>
        <w:t xml:space="preserve"> su rassurer et calmer </w:t>
      </w:r>
      <w:proofErr w:type="spellStart"/>
      <w:r w:rsidR="00A50DDC" w:rsidRPr="003D555D">
        <w:rPr>
          <w:rFonts w:ascii="Calibri" w:hAnsi="Calibri"/>
        </w:rPr>
        <w:t>Tammi</w:t>
      </w:r>
      <w:proofErr w:type="spellEnd"/>
      <w:r w:rsidR="00A50DDC" w:rsidRPr="003D555D">
        <w:rPr>
          <w:rFonts w:ascii="Calibri" w:hAnsi="Calibri"/>
        </w:rPr>
        <w:t xml:space="preserve">, qui était terrifiée. </w:t>
      </w:r>
      <w:r w:rsidR="00AE48AE" w:rsidRPr="003D555D">
        <w:rPr>
          <w:rFonts w:ascii="Calibri" w:hAnsi="Calibri"/>
        </w:rPr>
        <w:t>Ils</w:t>
      </w:r>
      <w:r w:rsidR="00A50DDC" w:rsidRPr="003D555D">
        <w:rPr>
          <w:rFonts w:ascii="Calibri" w:hAnsi="Calibri"/>
        </w:rPr>
        <w:t xml:space="preserve"> ont surveillé chaque détail et chaque signe vital, et </w:t>
      </w:r>
      <w:r w:rsidR="001013D8" w:rsidRPr="003D555D">
        <w:rPr>
          <w:rFonts w:ascii="Calibri" w:hAnsi="Calibri"/>
        </w:rPr>
        <w:t xml:space="preserve">lui ont dit qu’elle se portait bien malgré la gravité de ses blessures. </w:t>
      </w:r>
    </w:p>
    <w:p w14:paraId="259F02A2" w14:textId="11C8F741" w:rsidR="0023355E" w:rsidRPr="003D555D" w:rsidRDefault="001013D8" w:rsidP="0023355E">
      <w:pPr>
        <w:rPr>
          <w:rFonts w:ascii="Calibri" w:hAnsi="Calibri"/>
        </w:rPr>
      </w:pPr>
      <w:r w:rsidRPr="003D555D">
        <w:rPr>
          <w:rFonts w:ascii="Calibri" w:hAnsi="Calibri"/>
        </w:rPr>
        <w:t xml:space="preserve">À l’arrivée à </w:t>
      </w:r>
      <w:r w:rsidR="00F91722" w:rsidRPr="003D555D">
        <w:rPr>
          <w:rFonts w:ascii="Calibri" w:hAnsi="Calibri"/>
        </w:rPr>
        <w:t xml:space="preserve">Horizon Santé-Nord, </w:t>
      </w:r>
      <w:r w:rsidR="002A5D62" w:rsidRPr="003D555D">
        <w:rPr>
          <w:rFonts w:ascii="Calibri" w:hAnsi="Calibri"/>
        </w:rPr>
        <w:t xml:space="preserve">l’équipe n’a perdu aucune seconde : </w:t>
      </w:r>
      <w:proofErr w:type="spellStart"/>
      <w:r w:rsidRPr="003D555D">
        <w:rPr>
          <w:rFonts w:ascii="Calibri" w:hAnsi="Calibri"/>
        </w:rPr>
        <w:t>Tammi</w:t>
      </w:r>
      <w:proofErr w:type="spellEnd"/>
      <w:r w:rsidRPr="003D555D">
        <w:rPr>
          <w:rFonts w:ascii="Calibri" w:hAnsi="Calibri"/>
        </w:rPr>
        <w:t>-Lynn a tout de suite été transféré</w:t>
      </w:r>
      <w:r w:rsidR="00FF7BE1" w:rsidRPr="003D555D">
        <w:rPr>
          <w:rFonts w:ascii="Calibri" w:hAnsi="Calibri"/>
        </w:rPr>
        <w:t>e</w:t>
      </w:r>
      <w:r w:rsidRPr="003D555D">
        <w:rPr>
          <w:rFonts w:ascii="Calibri" w:hAnsi="Calibri"/>
        </w:rPr>
        <w:t xml:space="preserve"> à l’unité de traumatologie,</w:t>
      </w:r>
      <w:r w:rsidR="00803D29" w:rsidRPr="003D555D">
        <w:rPr>
          <w:rFonts w:ascii="Calibri" w:hAnsi="Calibri"/>
        </w:rPr>
        <w:t xml:space="preserve"> o</w:t>
      </w:r>
      <w:r w:rsidR="00803D29" w:rsidRPr="003D555D">
        <w:rPr>
          <w:rFonts w:ascii="Calibri" w:hAnsi="Calibri" w:cs="Calibri"/>
        </w:rPr>
        <w:t>ù les médecins ont évalu</w:t>
      </w:r>
      <w:r w:rsidR="00FF7BE1" w:rsidRPr="003D555D">
        <w:rPr>
          <w:rFonts w:ascii="Calibri" w:hAnsi="Calibri" w:cs="Calibri"/>
        </w:rPr>
        <w:t>é</w:t>
      </w:r>
      <w:r w:rsidR="00803D29" w:rsidRPr="003D555D">
        <w:rPr>
          <w:rFonts w:ascii="Calibri" w:hAnsi="Calibri" w:cs="Calibri"/>
        </w:rPr>
        <w:t xml:space="preserve"> son état et </w:t>
      </w:r>
      <w:r w:rsidR="00FF7BE1" w:rsidRPr="003D555D">
        <w:rPr>
          <w:rFonts w:ascii="Calibri" w:hAnsi="Calibri" w:cs="Calibri"/>
        </w:rPr>
        <w:t xml:space="preserve">ont commencé </w:t>
      </w:r>
      <w:r w:rsidR="00803D29" w:rsidRPr="003D555D">
        <w:rPr>
          <w:rFonts w:ascii="Calibri" w:hAnsi="Calibri" w:cs="Calibri"/>
        </w:rPr>
        <w:t xml:space="preserve">à planifier la prise en charge de ses blessures. </w:t>
      </w:r>
    </w:p>
    <w:p w14:paraId="6034C5EF" w14:textId="79F84445" w:rsidR="0023355E" w:rsidRPr="006E7F57" w:rsidRDefault="003D1648" w:rsidP="0023355E">
      <w:pPr>
        <w:rPr>
          <w:rFonts w:ascii="Calibri" w:hAnsi="Calibri"/>
        </w:rPr>
      </w:pPr>
      <w:r w:rsidRPr="003D555D">
        <w:rPr>
          <w:rFonts w:ascii="Calibri" w:hAnsi="Calibri"/>
        </w:rPr>
        <w:t xml:space="preserve">Beaucoup de gens ont </w:t>
      </w:r>
      <w:r w:rsidR="00FF7BE1" w:rsidRPr="003D555D">
        <w:rPr>
          <w:rFonts w:ascii="Calibri" w:hAnsi="Calibri"/>
        </w:rPr>
        <w:t xml:space="preserve">contribué à sauver la vie de </w:t>
      </w:r>
      <w:proofErr w:type="spellStart"/>
      <w:r w:rsidRPr="003D555D">
        <w:rPr>
          <w:rFonts w:ascii="Calibri" w:hAnsi="Calibri"/>
        </w:rPr>
        <w:t>Tammi</w:t>
      </w:r>
      <w:proofErr w:type="spellEnd"/>
      <w:r w:rsidRPr="003D555D">
        <w:rPr>
          <w:rFonts w:ascii="Calibri" w:hAnsi="Calibri"/>
        </w:rPr>
        <w:t xml:space="preserve">-Lynn, dont les gens présents la scène </w:t>
      </w:r>
      <w:r w:rsidR="00FF7BE1" w:rsidRPr="003D555D">
        <w:rPr>
          <w:rFonts w:ascii="Calibri" w:hAnsi="Calibri"/>
        </w:rPr>
        <w:t>de l’accident a</w:t>
      </w:r>
      <w:r w:rsidRPr="003D555D">
        <w:rPr>
          <w:rFonts w:ascii="Calibri" w:hAnsi="Calibri"/>
        </w:rPr>
        <w:t xml:space="preserve">insi que les infirmières et les médecins à l’hôpital. </w:t>
      </w:r>
      <w:r w:rsidR="00637EDE" w:rsidRPr="003D555D">
        <w:rPr>
          <w:rFonts w:ascii="Calibri" w:hAnsi="Calibri"/>
        </w:rPr>
        <w:t xml:space="preserve">Pour </w:t>
      </w:r>
      <w:r w:rsidRPr="003D555D">
        <w:rPr>
          <w:rFonts w:ascii="Calibri" w:hAnsi="Calibri"/>
        </w:rPr>
        <w:t>elle</w:t>
      </w:r>
      <w:r w:rsidR="00637EDE" w:rsidRPr="003D555D">
        <w:rPr>
          <w:rFonts w:ascii="Calibri" w:hAnsi="Calibri"/>
        </w:rPr>
        <w:t xml:space="preserve">, il ne fait aucun doute que l’intervention rapide d’Ornge </w:t>
      </w:r>
      <w:r w:rsidR="00AE48AE" w:rsidRPr="003D555D">
        <w:rPr>
          <w:rFonts w:ascii="Calibri" w:hAnsi="Calibri"/>
        </w:rPr>
        <w:t xml:space="preserve">et le professionnalisme de l’équipe </w:t>
      </w:r>
      <w:r w:rsidR="00E8304E" w:rsidRPr="003D555D">
        <w:rPr>
          <w:rFonts w:ascii="Calibri" w:hAnsi="Calibri"/>
        </w:rPr>
        <w:t xml:space="preserve">durant son déplacement </w:t>
      </w:r>
      <w:r w:rsidR="001B0F9F" w:rsidRPr="003D555D">
        <w:rPr>
          <w:rFonts w:ascii="Calibri" w:hAnsi="Calibri"/>
        </w:rPr>
        <w:t>ont</w:t>
      </w:r>
      <w:r w:rsidR="00637EDE" w:rsidRPr="003D555D">
        <w:rPr>
          <w:rFonts w:ascii="Calibri" w:hAnsi="Calibri"/>
        </w:rPr>
        <w:t xml:space="preserve"> fait toute la différence.</w:t>
      </w:r>
    </w:p>
    <w:p w14:paraId="639A4DCB" w14:textId="77777777" w:rsidR="0023355E" w:rsidRPr="006E7F57" w:rsidRDefault="0023355E"/>
    <w:sectPr w:rsidR="0023355E" w:rsidRPr="006E7F5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BD5DB" w14:textId="77777777" w:rsidR="00BA4B96" w:rsidRDefault="00BA4B96">
      <w:pPr>
        <w:spacing w:after="0" w:line="240" w:lineRule="auto"/>
      </w:pPr>
      <w:r>
        <w:separator/>
      </w:r>
    </w:p>
  </w:endnote>
  <w:endnote w:type="continuationSeparator" w:id="0">
    <w:p w14:paraId="0A593D9A" w14:textId="77777777" w:rsidR="00BA4B96" w:rsidRDefault="00BA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7E7F" w14:textId="77777777" w:rsidR="0010115F" w:rsidRDefault="001011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1CE0" w14:textId="77777777" w:rsidR="0010115F" w:rsidRDefault="001011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B6D63" w14:textId="77777777" w:rsidR="0010115F" w:rsidRDefault="001011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4AC98" w14:textId="77777777" w:rsidR="00BA4B96" w:rsidRDefault="00BA4B96">
      <w:pPr>
        <w:spacing w:after="0" w:line="240" w:lineRule="auto"/>
      </w:pPr>
      <w:r>
        <w:separator/>
      </w:r>
    </w:p>
  </w:footnote>
  <w:footnote w:type="continuationSeparator" w:id="0">
    <w:p w14:paraId="18F2B821" w14:textId="77777777" w:rsidR="00BA4B96" w:rsidRDefault="00BA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9AF2" w14:textId="77777777" w:rsidR="0010115F" w:rsidRDefault="001011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377A" w14:textId="18E3AA2F" w:rsidR="00273828" w:rsidRDefault="0027382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59299" w14:textId="77777777" w:rsidR="0010115F" w:rsidRDefault="001011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5BF4"/>
    <w:multiLevelType w:val="hybridMultilevel"/>
    <w:tmpl w:val="DBA273F4"/>
    <w:lvl w:ilvl="0" w:tplc="1A50B976">
      <w:start w:val="1"/>
      <w:numFmt w:val="bullet"/>
      <w:lvlText w:val=""/>
      <w:lvlJc w:val="left"/>
      <w:pPr>
        <w:ind w:left="720" w:hanging="360"/>
      </w:pPr>
      <w:rPr>
        <w:rFonts w:ascii="Symbol" w:hAnsi="Symbol" w:hint="default"/>
      </w:rPr>
    </w:lvl>
    <w:lvl w:ilvl="1" w:tplc="6850452A" w:tentative="1">
      <w:start w:val="1"/>
      <w:numFmt w:val="bullet"/>
      <w:lvlText w:val="o"/>
      <w:lvlJc w:val="left"/>
      <w:pPr>
        <w:ind w:left="1440" w:hanging="360"/>
      </w:pPr>
      <w:rPr>
        <w:rFonts w:ascii="Courier New" w:hAnsi="Courier New" w:cs="Courier New" w:hint="default"/>
      </w:rPr>
    </w:lvl>
    <w:lvl w:ilvl="2" w:tplc="BBF2B98A" w:tentative="1">
      <w:start w:val="1"/>
      <w:numFmt w:val="bullet"/>
      <w:lvlText w:val=""/>
      <w:lvlJc w:val="left"/>
      <w:pPr>
        <w:ind w:left="2160" w:hanging="360"/>
      </w:pPr>
      <w:rPr>
        <w:rFonts w:ascii="Wingdings" w:hAnsi="Wingdings" w:hint="default"/>
      </w:rPr>
    </w:lvl>
    <w:lvl w:ilvl="3" w:tplc="625E2A10" w:tentative="1">
      <w:start w:val="1"/>
      <w:numFmt w:val="bullet"/>
      <w:lvlText w:val=""/>
      <w:lvlJc w:val="left"/>
      <w:pPr>
        <w:ind w:left="2880" w:hanging="360"/>
      </w:pPr>
      <w:rPr>
        <w:rFonts w:ascii="Symbol" w:hAnsi="Symbol" w:hint="default"/>
      </w:rPr>
    </w:lvl>
    <w:lvl w:ilvl="4" w:tplc="FE246750" w:tentative="1">
      <w:start w:val="1"/>
      <w:numFmt w:val="bullet"/>
      <w:lvlText w:val="o"/>
      <w:lvlJc w:val="left"/>
      <w:pPr>
        <w:ind w:left="3600" w:hanging="360"/>
      </w:pPr>
      <w:rPr>
        <w:rFonts w:ascii="Courier New" w:hAnsi="Courier New" w:cs="Courier New" w:hint="default"/>
      </w:rPr>
    </w:lvl>
    <w:lvl w:ilvl="5" w:tplc="EA16FA5A" w:tentative="1">
      <w:start w:val="1"/>
      <w:numFmt w:val="bullet"/>
      <w:lvlText w:val=""/>
      <w:lvlJc w:val="left"/>
      <w:pPr>
        <w:ind w:left="4320" w:hanging="360"/>
      </w:pPr>
      <w:rPr>
        <w:rFonts w:ascii="Wingdings" w:hAnsi="Wingdings" w:hint="default"/>
      </w:rPr>
    </w:lvl>
    <w:lvl w:ilvl="6" w:tplc="F656C752" w:tentative="1">
      <w:start w:val="1"/>
      <w:numFmt w:val="bullet"/>
      <w:lvlText w:val=""/>
      <w:lvlJc w:val="left"/>
      <w:pPr>
        <w:ind w:left="5040" w:hanging="360"/>
      </w:pPr>
      <w:rPr>
        <w:rFonts w:ascii="Symbol" w:hAnsi="Symbol" w:hint="default"/>
      </w:rPr>
    </w:lvl>
    <w:lvl w:ilvl="7" w:tplc="3822FE06" w:tentative="1">
      <w:start w:val="1"/>
      <w:numFmt w:val="bullet"/>
      <w:lvlText w:val="o"/>
      <w:lvlJc w:val="left"/>
      <w:pPr>
        <w:ind w:left="5760" w:hanging="360"/>
      </w:pPr>
      <w:rPr>
        <w:rFonts w:ascii="Courier New" w:hAnsi="Courier New" w:cs="Courier New" w:hint="default"/>
      </w:rPr>
    </w:lvl>
    <w:lvl w:ilvl="8" w:tplc="D9368CA8" w:tentative="1">
      <w:start w:val="1"/>
      <w:numFmt w:val="bullet"/>
      <w:lvlText w:val=""/>
      <w:lvlJc w:val="left"/>
      <w:pPr>
        <w:ind w:left="6480" w:hanging="360"/>
      </w:pPr>
      <w:rPr>
        <w:rFonts w:ascii="Wingdings" w:hAnsi="Wingdings" w:hint="default"/>
      </w:rPr>
    </w:lvl>
  </w:abstractNum>
  <w:abstractNum w:abstractNumId="1" w15:restartNumberingAfterBreak="0">
    <w:nsid w:val="14327BB4"/>
    <w:multiLevelType w:val="hybridMultilevel"/>
    <w:tmpl w:val="F46A39B0"/>
    <w:lvl w:ilvl="0" w:tplc="9C0275A8">
      <w:start w:val="1"/>
      <w:numFmt w:val="bullet"/>
      <w:lvlText w:val=""/>
      <w:lvlJc w:val="left"/>
      <w:pPr>
        <w:ind w:left="720" w:hanging="360"/>
      </w:pPr>
      <w:rPr>
        <w:rFonts w:ascii="Symbol" w:hAnsi="Symbol" w:hint="default"/>
      </w:rPr>
    </w:lvl>
    <w:lvl w:ilvl="1" w:tplc="3A40001C" w:tentative="1">
      <w:start w:val="1"/>
      <w:numFmt w:val="bullet"/>
      <w:lvlText w:val="o"/>
      <w:lvlJc w:val="left"/>
      <w:pPr>
        <w:ind w:left="1440" w:hanging="360"/>
      </w:pPr>
      <w:rPr>
        <w:rFonts w:ascii="Courier New" w:hAnsi="Courier New" w:cs="Courier New" w:hint="default"/>
      </w:rPr>
    </w:lvl>
    <w:lvl w:ilvl="2" w:tplc="B36A7B98" w:tentative="1">
      <w:start w:val="1"/>
      <w:numFmt w:val="bullet"/>
      <w:lvlText w:val=""/>
      <w:lvlJc w:val="left"/>
      <w:pPr>
        <w:ind w:left="2160" w:hanging="360"/>
      </w:pPr>
      <w:rPr>
        <w:rFonts w:ascii="Wingdings" w:hAnsi="Wingdings" w:hint="default"/>
      </w:rPr>
    </w:lvl>
    <w:lvl w:ilvl="3" w:tplc="194E1F8A" w:tentative="1">
      <w:start w:val="1"/>
      <w:numFmt w:val="bullet"/>
      <w:lvlText w:val=""/>
      <w:lvlJc w:val="left"/>
      <w:pPr>
        <w:ind w:left="2880" w:hanging="360"/>
      </w:pPr>
      <w:rPr>
        <w:rFonts w:ascii="Symbol" w:hAnsi="Symbol" w:hint="default"/>
      </w:rPr>
    </w:lvl>
    <w:lvl w:ilvl="4" w:tplc="5A54B93A" w:tentative="1">
      <w:start w:val="1"/>
      <w:numFmt w:val="bullet"/>
      <w:lvlText w:val="o"/>
      <w:lvlJc w:val="left"/>
      <w:pPr>
        <w:ind w:left="3600" w:hanging="360"/>
      </w:pPr>
      <w:rPr>
        <w:rFonts w:ascii="Courier New" w:hAnsi="Courier New" w:cs="Courier New" w:hint="default"/>
      </w:rPr>
    </w:lvl>
    <w:lvl w:ilvl="5" w:tplc="91ECADEE" w:tentative="1">
      <w:start w:val="1"/>
      <w:numFmt w:val="bullet"/>
      <w:lvlText w:val=""/>
      <w:lvlJc w:val="left"/>
      <w:pPr>
        <w:ind w:left="4320" w:hanging="360"/>
      </w:pPr>
      <w:rPr>
        <w:rFonts w:ascii="Wingdings" w:hAnsi="Wingdings" w:hint="default"/>
      </w:rPr>
    </w:lvl>
    <w:lvl w:ilvl="6" w:tplc="0300897E" w:tentative="1">
      <w:start w:val="1"/>
      <w:numFmt w:val="bullet"/>
      <w:lvlText w:val=""/>
      <w:lvlJc w:val="left"/>
      <w:pPr>
        <w:ind w:left="5040" w:hanging="360"/>
      </w:pPr>
      <w:rPr>
        <w:rFonts w:ascii="Symbol" w:hAnsi="Symbol" w:hint="default"/>
      </w:rPr>
    </w:lvl>
    <w:lvl w:ilvl="7" w:tplc="0E9CF3BE" w:tentative="1">
      <w:start w:val="1"/>
      <w:numFmt w:val="bullet"/>
      <w:lvlText w:val="o"/>
      <w:lvlJc w:val="left"/>
      <w:pPr>
        <w:ind w:left="5760" w:hanging="360"/>
      </w:pPr>
      <w:rPr>
        <w:rFonts w:ascii="Courier New" w:hAnsi="Courier New" w:cs="Courier New" w:hint="default"/>
      </w:rPr>
    </w:lvl>
    <w:lvl w:ilvl="8" w:tplc="85F485E4" w:tentative="1">
      <w:start w:val="1"/>
      <w:numFmt w:val="bullet"/>
      <w:lvlText w:val=""/>
      <w:lvlJc w:val="left"/>
      <w:pPr>
        <w:ind w:left="6480" w:hanging="360"/>
      </w:pPr>
      <w:rPr>
        <w:rFonts w:ascii="Wingdings" w:hAnsi="Wingdings" w:hint="default"/>
      </w:rPr>
    </w:lvl>
  </w:abstractNum>
  <w:abstractNum w:abstractNumId="2" w15:restartNumberingAfterBreak="0">
    <w:nsid w:val="30C11F90"/>
    <w:multiLevelType w:val="hybridMultilevel"/>
    <w:tmpl w:val="F4D06C8C"/>
    <w:lvl w:ilvl="0" w:tplc="39560316">
      <w:numFmt w:val="bullet"/>
      <w:lvlText w:val="•"/>
      <w:lvlJc w:val="left"/>
      <w:pPr>
        <w:ind w:left="1080" w:hanging="720"/>
      </w:pPr>
      <w:rPr>
        <w:rFonts w:ascii="Calibri" w:eastAsiaTheme="minorHAnsi" w:hAnsi="Calibri" w:cstheme="minorBidi" w:hint="default"/>
      </w:rPr>
    </w:lvl>
    <w:lvl w:ilvl="1" w:tplc="C6D8ED24" w:tentative="1">
      <w:start w:val="1"/>
      <w:numFmt w:val="bullet"/>
      <w:lvlText w:val="o"/>
      <w:lvlJc w:val="left"/>
      <w:pPr>
        <w:ind w:left="1440" w:hanging="360"/>
      </w:pPr>
      <w:rPr>
        <w:rFonts w:ascii="Courier New" w:hAnsi="Courier New" w:cs="Courier New" w:hint="default"/>
      </w:rPr>
    </w:lvl>
    <w:lvl w:ilvl="2" w:tplc="207EEB30" w:tentative="1">
      <w:start w:val="1"/>
      <w:numFmt w:val="bullet"/>
      <w:lvlText w:val=""/>
      <w:lvlJc w:val="left"/>
      <w:pPr>
        <w:ind w:left="2160" w:hanging="360"/>
      </w:pPr>
      <w:rPr>
        <w:rFonts w:ascii="Wingdings" w:hAnsi="Wingdings" w:hint="default"/>
      </w:rPr>
    </w:lvl>
    <w:lvl w:ilvl="3" w:tplc="3A5C31C2" w:tentative="1">
      <w:start w:val="1"/>
      <w:numFmt w:val="bullet"/>
      <w:lvlText w:val=""/>
      <w:lvlJc w:val="left"/>
      <w:pPr>
        <w:ind w:left="2880" w:hanging="360"/>
      </w:pPr>
      <w:rPr>
        <w:rFonts w:ascii="Symbol" w:hAnsi="Symbol" w:hint="default"/>
      </w:rPr>
    </w:lvl>
    <w:lvl w:ilvl="4" w:tplc="32E4D764" w:tentative="1">
      <w:start w:val="1"/>
      <w:numFmt w:val="bullet"/>
      <w:lvlText w:val="o"/>
      <w:lvlJc w:val="left"/>
      <w:pPr>
        <w:ind w:left="3600" w:hanging="360"/>
      </w:pPr>
      <w:rPr>
        <w:rFonts w:ascii="Courier New" w:hAnsi="Courier New" w:cs="Courier New" w:hint="default"/>
      </w:rPr>
    </w:lvl>
    <w:lvl w:ilvl="5" w:tplc="A08A382C" w:tentative="1">
      <w:start w:val="1"/>
      <w:numFmt w:val="bullet"/>
      <w:lvlText w:val=""/>
      <w:lvlJc w:val="left"/>
      <w:pPr>
        <w:ind w:left="4320" w:hanging="360"/>
      </w:pPr>
      <w:rPr>
        <w:rFonts w:ascii="Wingdings" w:hAnsi="Wingdings" w:hint="default"/>
      </w:rPr>
    </w:lvl>
    <w:lvl w:ilvl="6" w:tplc="80B4084A" w:tentative="1">
      <w:start w:val="1"/>
      <w:numFmt w:val="bullet"/>
      <w:lvlText w:val=""/>
      <w:lvlJc w:val="left"/>
      <w:pPr>
        <w:ind w:left="5040" w:hanging="360"/>
      </w:pPr>
      <w:rPr>
        <w:rFonts w:ascii="Symbol" w:hAnsi="Symbol" w:hint="default"/>
      </w:rPr>
    </w:lvl>
    <w:lvl w:ilvl="7" w:tplc="5540F914" w:tentative="1">
      <w:start w:val="1"/>
      <w:numFmt w:val="bullet"/>
      <w:lvlText w:val="o"/>
      <w:lvlJc w:val="left"/>
      <w:pPr>
        <w:ind w:left="5760" w:hanging="360"/>
      </w:pPr>
      <w:rPr>
        <w:rFonts w:ascii="Courier New" w:hAnsi="Courier New" w:cs="Courier New" w:hint="default"/>
      </w:rPr>
    </w:lvl>
    <w:lvl w:ilvl="8" w:tplc="3FAAC196" w:tentative="1">
      <w:start w:val="1"/>
      <w:numFmt w:val="bullet"/>
      <w:lvlText w:val=""/>
      <w:lvlJc w:val="left"/>
      <w:pPr>
        <w:ind w:left="6480" w:hanging="360"/>
      </w:pPr>
      <w:rPr>
        <w:rFonts w:ascii="Wingdings" w:hAnsi="Wingdings" w:hint="default"/>
      </w:rPr>
    </w:lvl>
  </w:abstractNum>
  <w:abstractNum w:abstractNumId="3" w15:restartNumberingAfterBreak="0">
    <w:nsid w:val="3ADD7488"/>
    <w:multiLevelType w:val="hybridMultilevel"/>
    <w:tmpl w:val="BB204856"/>
    <w:lvl w:ilvl="0" w:tplc="816809CC">
      <w:numFmt w:val="bullet"/>
      <w:lvlText w:val="•"/>
      <w:lvlJc w:val="left"/>
      <w:pPr>
        <w:ind w:left="360" w:hanging="360"/>
      </w:pPr>
      <w:rPr>
        <w:rFonts w:ascii="Calibri" w:eastAsiaTheme="minorHAnsi" w:hAnsi="Calibri" w:cs="Times New Roman" w:hint="default"/>
      </w:rPr>
    </w:lvl>
    <w:lvl w:ilvl="1" w:tplc="2264BF66" w:tentative="1">
      <w:start w:val="1"/>
      <w:numFmt w:val="bullet"/>
      <w:lvlText w:val="o"/>
      <w:lvlJc w:val="left"/>
      <w:pPr>
        <w:ind w:left="1080" w:hanging="360"/>
      </w:pPr>
      <w:rPr>
        <w:rFonts w:ascii="Courier New" w:hAnsi="Courier New" w:cs="Courier New" w:hint="default"/>
      </w:rPr>
    </w:lvl>
    <w:lvl w:ilvl="2" w:tplc="4EEE8500" w:tentative="1">
      <w:start w:val="1"/>
      <w:numFmt w:val="bullet"/>
      <w:lvlText w:val=""/>
      <w:lvlJc w:val="left"/>
      <w:pPr>
        <w:ind w:left="1800" w:hanging="360"/>
      </w:pPr>
      <w:rPr>
        <w:rFonts w:ascii="Wingdings" w:hAnsi="Wingdings" w:hint="default"/>
      </w:rPr>
    </w:lvl>
    <w:lvl w:ilvl="3" w:tplc="BC12A234" w:tentative="1">
      <w:start w:val="1"/>
      <w:numFmt w:val="bullet"/>
      <w:lvlText w:val=""/>
      <w:lvlJc w:val="left"/>
      <w:pPr>
        <w:ind w:left="2520" w:hanging="360"/>
      </w:pPr>
      <w:rPr>
        <w:rFonts w:ascii="Symbol" w:hAnsi="Symbol" w:hint="default"/>
      </w:rPr>
    </w:lvl>
    <w:lvl w:ilvl="4" w:tplc="4FFA7C86" w:tentative="1">
      <w:start w:val="1"/>
      <w:numFmt w:val="bullet"/>
      <w:lvlText w:val="o"/>
      <w:lvlJc w:val="left"/>
      <w:pPr>
        <w:ind w:left="3240" w:hanging="360"/>
      </w:pPr>
      <w:rPr>
        <w:rFonts w:ascii="Courier New" w:hAnsi="Courier New" w:cs="Courier New" w:hint="default"/>
      </w:rPr>
    </w:lvl>
    <w:lvl w:ilvl="5" w:tplc="B9C8B1C4" w:tentative="1">
      <w:start w:val="1"/>
      <w:numFmt w:val="bullet"/>
      <w:lvlText w:val=""/>
      <w:lvlJc w:val="left"/>
      <w:pPr>
        <w:ind w:left="3960" w:hanging="360"/>
      </w:pPr>
      <w:rPr>
        <w:rFonts w:ascii="Wingdings" w:hAnsi="Wingdings" w:hint="default"/>
      </w:rPr>
    </w:lvl>
    <w:lvl w:ilvl="6" w:tplc="3C1689EC" w:tentative="1">
      <w:start w:val="1"/>
      <w:numFmt w:val="bullet"/>
      <w:lvlText w:val=""/>
      <w:lvlJc w:val="left"/>
      <w:pPr>
        <w:ind w:left="4680" w:hanging="360"/>
      </w:pPr>
      <w:rPr>
        <w:rFonts w:ascii="Symbol" w:hAnsi="Symbol" w:hint="default"/>
      </w:rPr>
    </w:lvl>
    <w:lvl w:ilvl="7" w:tplc="A5D6958E" w:tentative="1">
      <w:start w:val="1"/>
      <w:numFmt w:val="bullet"/>
      <w:lvlText w:val="o"/>
      <w:lvlJc w:val="left"/>
      <w:pPr>
        <w:ind w:left="5400" w:hanging="360"/>
      </w:pPr>
      <w:rPr>
        <w:rFonts w:ascii="Courier New" w:hAnsi="Courier New" w:cs="Courier New" w:hint="default"/>
      </w:rPr>
    </w:lvl>
    <w:lvl w:ilvl="8" w:tplc="D7A21A04" w:tentative="1">
      <w:start w:val="1"/>
      <w:numFmt w:val="bullet"/>
      <w:lvlText w:val=""/>
      <w:lvlJc w:val="left"/>
      <w:pPr>
        <w:ind w:left="6120" w:hanging="360"/>
      </w:pPr>
      <w:rPr>
        <w:rFonts w:ascii="Wingdings" w:hAnsi="Wingdings" w:hint="default"/>
      </w:rPr>
    </w:lvl>
  </w:abstractNum>
  <w:abstractNum w:abstractNumId="4" w15:restartNumberingAfterBreak="0">
    <w:nsid w:val="3B600A37"/>
    <w:multiLevelType w:val="hybridMultilevel"/>
    <w:tmpl w:val="0D164162"/>
    <w:lvl w:ilvl="0" w:tplc="7E445B24">
      <w:numFmt w:val="bullet"/>
      <w:lvlText w:val="•"/>
      <w:lvlJc w:val="left"/>
      <w:pPr>
        <w:ind w:left="1440" w:hanging="720"/>
      </w:pPr>
      <w:rPr>
        <w:rFonts w:ascii="Calibri" w:eastAsiaTheme="minorHAnsi" w:hAnsi="Calibri" w:cstheme="minorBidi" w:hint="default"/>
      </w:rPr>
    </w:lvl>
    <w:lvl w:ilvl="1" w:tplc="0B58ABF0" w:tentative="1">
      <w:start w:val="1"/>
      <w:numFmt w:val="bullet"/>
      <w:lvlText w:val="o"/>
      <w:lvlJc w:val="left"/>
      <w:pPr>
        <w:ind w:left="1800" w:hanging="360"/>
      </w:pPr>
      <w:rPr>
        <w:rFonts w:ascii="Courier New" w:hAnsi="Courier New" w:cs="Courier New" w:hint="default"/>
      </w:rPr>
    </w:lvl>
    <w:lvl w:ilvl="2" w:tplc="B128CBAE" w:tentative="1">
      <w:start w:val="1"/>
      <w:numFmt w:val="bullet"/>
      <w:lvlText w:val=""/>
      <w:lvlJc w:val="left"/>
      <w:pPr>
        <w:ind w:left="2520" w:hanging="360"/>
      </w:pPr>
      <w:rPr>
        <w:rFonts w:ascii="Wingdings" w:hAnsi="Wingdings" w:hint="default"/>
      </w:rPr>
    </w:lvl>
    <w:lvl w:ilvl="3" w:tplc="4B2C59D0" w:tentative="1">
      <w:start w:val="1"/>
      <w:numFmt w:val="bullet"/>
      <w:lvlText w:val=""/>
      <w:lvlJc w:val="left"/>
      <w:pPr>
        <w:ind w:left="3240" w:hanging="360"/>
      </w:pPr>
      <w:rPr>
        <w:rFonts w:ascii="Symbol" w:hAnsi="Symbol" w:hint="default"/>
      </w:rPr>
    </w:lvl>
    <w:lvl w:ilvl="4" w:tplc="F57A0B6A" w:tentative="1">
      <w:start w:val="1"/>
      <w:numFmt w:val="bullet"/>
      <w:lvlText w:val="o"/>
      <w:lvlJc w:val="left"/>
      <w:pPr>
        <w:ind w:left="3960" w:hanging="360"/>
      </w:pPr>
      <w:rPr>
        <w:rFonts w:ascii="Courier New" w:hAnsi="Courier New" w:cs="Courier New" w:hint="default"/>
      </w:rPr>
    </w:lvl>
    <w:lvl w:ilvl="5" w:tplc="27D200C0" w:tentative="1">
      <w:start w:val="1"/>
      <w:numFmt w:val="bullet"/>
      <w:lvlText w:val=""/>
      <w:lvlJc w:val="left"/>
      <w:pPr>
        <w:ind w:left="4680" w:hanging="360"/>
      </w:pPr>
      <w:rPr>
        <w:rFonts w:ascii="Wingdings" w:hAnsi="Wingdings" w:hint="default"/>
      </w:rPr>
    </w:lvl>
    <w:lvl w:ilvl="6" w:tplc="383CCA6C" w:tentative="1">
      <w:start w:val="1"/>
      <w:numFmt w:val="bullet"/>
      <w:lvlText w:val=""/>
      <w:lvlJc w:val="left"/>
      <w:pPr>
        <w:ind w:left="5400" w:hanging="360"/>
      </w:pPr>
      <w:rPr>
        <w:rFonts w:ascii="Symbol" w:hAnsi="Symbol" w:hint="default"/>
      </w:rPr>
    </w:lvl>
    <w:lvl w:ilvl="7" w:tplc="265A9536" w:tentative="1">
      <w:start w:val="1"/>
      <w:numFmt w:val="bullet"/>
      <w:lvlText w:val="o"/>
      <w:lvlJc w:val="left"/>
      <w:pPr>
        <w:ind w:left="6120" w:hanging="360"/>
      </w:pPr>
      <w:rPr>
        <w:rFonts w:ascii="Courier New" w:hAnsi="Courier New" w:cs="Courier New" w:hint="default"/>
      </w:rPr>
    </w:lvl>
    <w:lvl w:ilvl="8" w:tplc="9CA2836A" w:tentative="1">
      <w:start w:val="1"/>
      <w:numFmt w:val="bullet"/>
      <w:lvlText w:val=""/>
      <w:lvlJc w:val="left"/>
      <w:pPr>
        <w:ind w:left="6840" w:hanging="360"/>
      </w:pPr>
      <w:rPr>
        <w:rFonts w:ascii="Wingdings" w:hAnsi="Wingdings" w:hint="default"/>
      </w:rPr>
    </w:lvl>
  </w:abstractNum>
  <w:abstractNum w:abstractNumId="5" w15:restartNumberingAfterBreak="0">
    <w:nsid w:val="483F68F1"/>
    <w:multiLevelType w:val="hybridMultilevel"/>
    <w:tmpl w:val="9E0A7E52"/>
    <w:lvl w:ilvl="0" w:tplc="6D664504">
      <w:start w:val="1"/>
      <w:numFmt w:val="bullet"/>
      <w:lvlText w:val=""/>
      <w:lvlJc w:val="left"/>
      <w:pPr>
        <w:ind w:left="720" w:hanging="360"/>
      </w:pPr>
      <w:rPr>
        <w:rFonts w:ascii="Symbol" w:hAnsi="Symbol" w:hint="default"/>
      </w:rPr>
    </w:lvl>
    <w:lvl w:ilvl="1" w:tplc="2AE4E802" w:tentative="1">
      <w:start w:val="1"/>
      <w:numFmt w:val="bullet"/>
      <w:lvlText w:val="o"/>
      <w:lvlJc w:val="left"/>
      <w:pPr>
        <w:ind w:left="1440" w:hanging="360"/>
      </w:pPr>
      <w:rPr>
        <w:rFonts w:ascii="Courier New" w:hAnsi="Courier New" w:cs="Courier New" w:hint="default"/>
      </w:rPr>
    </w:lvl>
    <w:lvl w:ilvl="2" w:tplc="14BCF8D6" w:tentative="1">
      <w:start w:val="1"/>
      <w:numFmt w:val="bullet"/>
      <w:lvlText w:val=""/>
      <w:lvlJc w:val="left"/>
      <w:pPr>
        <w:ind w:left="2160" w:hanging="360"/>
      </w:pPr>
      <w:rPr>
        <w:rFonts w:ascii="Wingdings" w:hAnsi="Wingdings" w:hint="default"/>
      </w:rPr>
    </w:lvl>
    <w:lvl w:ilvl="3" w:tplc="C6DC9636" w:tentative="1">
      <w:start w:val="1"/>
      <w:numFmt w:val="bullet"/>
      <w:lvlText w:val=""/>
      <w:lvlJc w:val="left"/>
      <w:pPr>
        <w:ind w:left="2880" w:hanging="360"/>
      </w:pPr>
      <w:rPr>
        <w:rFonts w:ascii="Symbol" w:hAnsi="Symbol" w:hint="default"/>
      </w:rPr>
    </w:lvl>
    <w:lvl w:ilvl="4" w:tplc="3FFAD752" w:tentative="1">
      <w:start w:val="1"/>
      <w:numFmt w:val="bullet"/>
      <w:lvlText w:val="o"/>
      <w:lvlJc w:val="left"/>
      <w:pPr>
        <w:ind w:left="3600" w:hanging="360"/>
      </w:pPr>
      <w:rPr>
        <w:rFonts w:ascii="Courier New" w:hAnsi="Courier New" w:cs="Courier New" w:hint="default"/>
      </w:rPr>
    </w:lvl>
    <w:lvl w:ilvl="5" w:tplc="1548B38A" w:tentative="1">
      <w:start w:val="1"/>
      <w:numFmt w:val="bullet"/>
      <w:lvlText w:val=""/>
      <w:lvlJc w:val="left"/>
      <w:pPr>
        <w:ind w:left="4320" w:hanging="360"/>
      </w:pPr>
      <w:rPr>
        <w:rFonts w:ascii="Wingdings" w:hAnsi="Wingdings" w:hint="default"/>
      </w:rPr>
    </w:lvl>
    <w:lvl w:ilvl="6" w:tplc="689475D4" w:tentative="1">
      <w:start w:val="1"/>
      <w:numFmt w:val="bullet"/>
      <w:lvlText w:val=""/>
      <w:lvlJc w:val="left"/>
      <w:pPr>
        <w:ind w:left="5040" w:hanging="360"/>
      </w:pPr>
      <w:rPr>
        <w:rFonts w:ascii="Symbol" w:hAnsi="Symbol" w:hint="default"/>
      </w:rPr>
    </w:lvl>
    <w:lvl w:ilvl="7" w:tplc="B2364FCE" w:tentative="1">
      <w:start w:val="1"/>
      <w:numFmt w:val="bullet"/>
      <w:lvlText w:val="o"/>
      <w:lvlJc w:val="left"/>
      <w:pPr>
        <w:ind w:left="5760" w:hanging="360"/>
      </w:pPr>
      <w:rPr>
        <w:rFonts w:ascii="Courier New" w:hAnsi="Courier New" w:cs="Courier New" w:hint="default"/>
      </w:rPr>
    </w:lvl>
    <w:lvl w:ilvl="8" w:tplc="252092E4" w:tentative="1">
      <w:start w:val="1"/>
      <w:numFmt w:val="bullet"/>
      <w:lvlText w:val=""/>
      <w:lvlJc w:val="left"/>
      <w:pPr>
        <w:ind w:left="6480" w:hanging="360"/>
      </w:pPr>
      <w:rPr>
        <w:rFonts w:ascii="Wingdings" w:hAnsi="Wingdings" w:hint="default"/>
      </w:rPr>
    </w:lvl>
  </w:abstractNum>
  <w:abstractNum w:abstractNumId="6" w15:restartNumberingAfterBreak="0">
    <w:nsid w:val="490163E2"/>
    <w:multiLevelType w:val="hybridMultilevel"/>
    <w:tmpl w:val="3C5E35A4"/>
    <w:lvl w:ilvl="0" w:tplc="59020196">
      <w:start w:val="1"/>
      <w:numFmt w:val="bullet"/>
      <w:lvlText w:val=""/>
      <w:lvlJc w:val="left"/>
      <w:pPr>
        <w:ind w:left="720" w:hanging="360"/>
      </w:pPr>
      <w:rPr>
        <w:rFonts w:ascii="Symbol" w:hAnsi="Symbol" w:hint="default"/>
      </w:rPr>
    </w:lvl>
    <w:lvl w:ilvl="1" w:tplc="139A6D16" w:tentative="1">
      <w:start w:val="1"/>
      <w:numFmt w:val="bullet"/>
      <w:lvlText w:val="o"/>
      <w:lvlJc w:val="left"/>
      <w:pPr>
        <w:ind w:left="1440" w:hanging="360"/>
      </w:pPr>
      <w:rPr>
        <w:rFonts w:ascii="Courier New" w:hAnsi="Courier New" w:cs="Courier New" w:hint="default"/>
      </w:rPr>
    </w:lvl>
    <w:lvl w:ilvl="2" w:tplc="826A7D88" w:tentative="1">
      <w:start w:val="1"/>
      <w:numFmt w:val="bullet"/>
      <w:lvlText w:val=""/>
      <w:lvlJc w:val="left"/>
      <w:pPr>
        <w:ind w:left="2160" w:hanging="360"/>
      </w:pPr>
      <w:rPr>
        <w:rFonts w:ascii="Wingdings" w:hAnsi="Wingdings" w:hint="default"/>
      </w:rPr>
    </w:lvl>
    <w:lvl w:ilvl="3" w:tplc="3D9E3276" w:tentative="1">
      <w:start w:val="1"/>
      <w:numFmt w:val="bullet"/>
      <w:lvlText w:val=""/>
      <w:lvlJc w:val="left"/>
      <w:pPr>
        <w:ind w:left="2880" w:hanging="360"/>
      </w:pPr>
      <w:rPr>
        <w:rFonts w:ascii="Symbol" w:hAnsi="Symbol" w:hint="default"/>
      </w:rPr>
    </w:lvl>
    <w:lvl w:ilvl="4" w:tplc="5D7CD624" w:tentative="1">
      <w:start w:val="1"/>
      <w:numFmt w:val="bullet"/>
      <w:lvlText w:val="o"/>
      <w:lvlJc w:val="left"/>
      <w:pPr>
        <w:ind w:left="3600" w:hanging="360"/>
      </w:pPr>
      <w:rPr>
        <w:rFonts w:ascii="Courier New" w:hAnsi="Courier New" w:cs="Courier New" w:hint="default"/>
      </w:rPr>
    </w:lvl>
    <w:lvl w:ilvl="5" w:tplc="D5DC117C" w:tentative="1">
      <w:start w:val="1"/>
      <w:numFmt w:val="bullet"/>
      <w:lvlText w:val=""/>
      <w:lvlJc w:val="left"/>
      <w:pPr>
        <w:ind w:left="4320" w:hanging="360"/>
      </w:pPr>
      <w:rPr>
        <w:rFonts w:ascii="Wingdings" w:hAnsi="Wingdings" w:hint="default"/>
      </w:rPr>
    </w:lvl>
    <w:lvl w:ilvl="6" w:tplc="46545DCC" w:tentative="1">
      <w:start w:val="1"/>
      <w:numFmt w:val="bullet"/>
      <w:lvlText w:val=""/>
      <w:lvlJc w:val="left"/>
      <w:pPr>
        <w:ind w:left="5040" w:hanging="360"/>
      </w:pPr>
      <w:rPr>
        <w:rFonts w:ascii="Symbol" w:hAnsi="Symbol" w:hint="default"/>
      </w:rPr>
    </w:lvl>
    <w:lvl w:ilvl="7" w:tplc="F3E2C3A0" w:tentative="1">
      <w:start w:val="1"/>
      <w:numFmt w:val="bullet"/>
      <w:lvlText w:val="o"/>
      <w:lvlJc w:val="left"/>
      <w:pPr>
        <w:ind w:left="5760" w:hanging="360"/>
      </w:pPr>
      <w:rPr>
        <w:rFonts w:ascii="Courier New" w:hAnsi="Courier New" w:cs="Courier New" w:hint="default"/>
      </w:rPr>
    </w:lvl>
    <w:lvl w:ilvl="8" w:tplc="62BE84A2" w:tentative="1">
      <w:start w:val="1"/>
      <w:numFmt w:val="bullet"/>
      <w:lvlText w:val=""/>
      <w:lvlJc w:val="left"/>
      <w:pPr>
        <w:ind w:left="6480" w:hanging="360"/>
      </w:pPr>
      <w:rPr>
        <w:rFonts w:ascii="Wingdings" w:hAnsi="Wingdings" w:hint="default"/>
      </w:rPr>
    </w:lvl>
  </w:abstractNum>
  <w:abstractNum w:abstractNumId="7" w15:restartNumberingAfterBreak="0">
    <w:nsid w:val="4BB47589"/>
    <w:multiLevelType w:val="multilevel"/>
    <w:tmpl w:val="C5E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53507A"/>
    <w:multiLevelType w:val="hybridMultilevel"/>
    <w:tmpl w:val="47FCF91A"/>
    <w:lvl w:ilvl="0" w:tplc="36248BBC">
      <w:start w:val="1"/>
      <w:numFmt w:val="bullet"/>
      <w:lvlText w:val=""/>
      <w:lvlJc w:val="left"/>
      <w:pPr>
        <w:ind w:left="720" w:hanging="360"/>
      </w:pPr>
      <w:rPr>
        <w:rFonts w:ascii="Symbol" w:hAnsi="Symbol" w:hint="default"/>
      </w:rPr>
    </w:lvl>
    <w:lvl w:ilvl="1" w:tplc="3B14FAE4" w:tentative="1">
      <w:start w:val="1"/>
      <w:numFmt w:val="bullet"/>
      <w:lvlText w:val="o"/>
      <w:lvlJc w:val="left"/>
      <w:pPr>
        <w:ind w:left="1440" w:hanging="360"/>
      </w:pPr>
      <w:rPr>
        <w:rFonts w:ascii="Courier New" w:hAnsi="Courier New" w:cs="Courier New" w:hint="default"/>
      </w:rPr>
    </w:lvl>
    <w:lvl w:ilvl="2" w:tplc="903A8330" w:tentative="1">
      <w:start w:val="1"/>
      <w:numFmt w:val="bullet"/>
      <w:lvlText w:val=""/>
      <w:lvlJc w:val="left"/>
      <w:pPr>
        <w:ind w:left="2160" w:hanging="360"/>
      </w:pPr>
      <w:rPr>
        <w:rFonts w:ascii="Wingdings" w:hAnsi="Wingdings" w:hint="default"/>
      </w:rPr>
    </w:lvl>
    <w:lvl w:ilvl="3" w:tplc="5066A900" w:tentative="1">
      <w:start w:val="1"/>
      <w:numFmt w:val="bullet"/>
      <w:lvlText w:val=""/>
      <w:lvlJc w:val="left"/>
      <w:pPr>
        <w:ind w:left="2880" w:hanging="360"/>
      </w:pPr>
      <w:rPr>
        <w:rFonts w:ascii="Symbol" w:hAnsi="Symbol" w:hint="default"/>
      </w:rPr>
    </w:lvl>
    <w:lvl w:ilvl="4" w:tplc="F56E1210" w:tentative="1">
      <w:start w:val="1"/>
      <w:numFmt w:val="bullet"/>
      <w:lvlText w:val="o"/>
      <w:lvlJc w:val="left"/>
      <w:pPr>
        <w:ind w:left="3600" w:hanging="360"/>
      </w:pPr>
      <w:rPr>
        <w:rFonts w:ascii="Courier New" w:hAnsi="Courier New" w:cs="Courier New" w:hint="default"/>
      </w:rPr>
    </w:lvl>
    <w:lvl w:ilvl="5" w:tplc="440E4304" w:tentative="1">
      <w:start w:val="1"/>
      <w:numFmt w:val="bullet"/>
      <w:lvlText w:val=""/>
      <w:lvlJc w:val="left"/>
      <w:pPr>
        <w:ind w:left="4320" w:hanging="360"/>
      </w:pPr>
      <w:rPr>
        <w:rFonts w:ascii="Wingdings" w:hAnsi="Wingdings" w:hint="default"/>
      </w:rPr>
    </w:lvl>
    <w:lvl w:ilvl="6" w:tplc="62EEC71C" w:tentative="1">
      <w:start w:val="1"/>
      <w:numFmt w:val="bullet"/>
      <w:lvlText w:val=""/>
      <w:lvlJc w:val="left"/>
      <w:pPr>
        <w:ind w:left="5040" w:hanging="360"/>
      </w:pPr>
      <w:rPr>
        <w:rFonts w:ascii="Symbol" w:hAnsi="Symbol" w:hint="default"/>
      </w:rPr>
    </w:lvl>
    <w:lvl w:ilvl="7" w:tplc="31C815D4" w:tentative="1">
      <w:start w:val="1"/>
      <w:numFmt w:val="bullet"/>
      <w:lvlText w:val="o"/>
      <w:lvlJc w:val="left"/>
      <w:pPr>
        <w:ind w:left="5760" w:hanging="360"/>
      </w:pPr>
      <w:rPr>
        <w:rFonts w:ascii="Courier New" w:hAnsi="Courier New" w:cs="Courier New" w:hint="default"/>
      </w:rPr>
    </w:lvl>
    <w:lvl w:ilvl="8" w:tplc="E79C1302" w:tentative="1">
      <w:start w:val="1"/>
      <w:numFmt w:val="bullet"/>
      <w:lvlText w:val=""/>
      <w:lvlJc w:val="left"/>
      <w:pPr>
        <w:ind w:left="6480" w:hanging="360"/>
      </w:pPr>
      <w:rPr>
        <w:rFonts w:ascii="Wingdings" w:hAnsi="Wingdings" w:hint="default"/>
      </w:rPr>
    </w:lvl>
  </w:abstractNum>
  <w:abstractNum w:abstractNumId="9" w15:restartNumberingAfterBreak="0">
    <w:nsid w:val="50BF792A"/>
    <w:multiLevelType w:val="hybridMultilevel"/>
    <w:tmpl w:val="33DCFD16"/>
    <w:lvl w:ilvl="0" w:tplc="1F263CFE">
      <w:start w:val="1"/>
      <w:numFmt w:val="bullet"/>
      <w:lvlText w:val=""/>
      <w:lvlJc w:val="left"/>
      <w:pPr>
        <w:ind w:left="720" w:hanging="360"/>
      </w:pPr>
      <w:rPr>
        <w:rFonts w:ascii="Symbol" w:hAnsi="Symbol" w:hint="default"/>
      </w:rPr>
    </w:lvl>
    <w:lvl w:ilvl="1" w:tplc="3640B830" w:tentative="1">
      <w:start w:val="1"/>
      <w:numFmt w:val="bullet"/>
      <w:lvlText w:val="o"/>
      <w:lvlJc w:val="left"/>
      <w:pPr>
        <w:ind w:left="1440" w:hanging="360"/>
      </w:pPr>
      <w:rPr>
        <w:rFonts w:ascii="Courier New" w:hAnsi="Courier New" w:cs="Courier New" w:hint="default"/>
      </w:rPr>
    </w:lvl>
    <w:lvl w:ilvl="2" w:tplc="94FC1602" w:tentative="1">
      <w:start w:val="1"/>
      <w:numFmt w:val="bullet"/>
      <w:lvlText w:val=""/>
      <w:lvlJc w:val="left"/>
      <w:pPr>
        <w:ind w:left="2160" w:hanging="360"/>
      </w:pPr>
      <w:rPr>
        <w:rFonts w:ascii="Wingdings" w:hAnsi="Wingdings" w:hint="default"/>
      </w:rPr>
    </w:lvl>
    <w:lvl w:ilvl="3" w:tplc="8D706D44" w:tentative="1">
      <w:start w:val="1"/>
      <w:numFmt w:val="bullet"/>
      <w:lvlText w:val=""/>
      <w:lvlJc w:val="left"/>
      <w:pPr>
        <w:ind w:left="2880" w:hanging="360"/>
      </w:pPr>
      <w:rPr>
        <w:rFonts w:ascii="Symbol" w:hAnsi="Symbol" w:hint="default"/>
      </w:rPr>
    </w:lvl>
    <w:lvl w:ilvl="4" w:tplc="58485CB8" w:tentative="1">
      <w:start w:val="1"/>
      <w:numFmt w:val="bullet"/>
      <w:lvlText w:val="o"/>
      <w:lvlJc w:val="left"/>
      <w:pPr>
        <w:ind w:left="3600" w:hanging="360"/>
      </w:pPr>
      <w:rPr>
        <w:rFonts w:ascii="Courier New" w:hAnsi="Courier New" w:cs="Courier New" w:hint="default"/>
      </w:rPr>
    </w:lvl>
    <w:lvl w:ilvl="5" w:tplc="6B1A2FEC" w:tentative="1">
      <w:start w:val="1"/>
      <w:numFmt w:val="bullet"/>
      <w:lvlText w:val=""/>
      <w:lvlJc w:val="left"/>
      <w:pPr>
        <w:ind w:left="4320" w:hanging="360"/>
      </w:pPr>
      <w:rPr>
        <w:rFonts w:ascii="Wingdings" w:hAnsi="Wingdings" w:hint="default"/>
      </w:rPr>
    </w:lvl>
    <w:lvl w:ilvl="6" w:tplc="E52A3F2E" w:tentative="1">
      <w:start w:val="1"/>
      <w:numFmt w:val="bullet"/>
      <w:lvlText w:val=""/>
      <w:lvlJc w:val="left"/>
      <w:pPr>
        <w:ind w:left="5040" w:hanging="360"/>
      </w:pPr>
      <w:rPr>
        <w:rFonts w:ascii="Symbol" w:hAnsi="Symbol" w:hint="default"/>
      </w:rPr>
    </w:lvl>
    <w:lvl w:ilvl="7" w:tplc="5A34F3BA" w:tentative="1">
      <w:start w:val="1"/>
      <w:numFmt w:val="bullet"/>
      <w:lvlText w:val="o"/>
      <w:lvlJc w:val="left"/>
      <w:pPr>
        <w:ind w:left="5760" w:hanging="360"/>
      </w:pPr>
      <w:rPr>
        <w:rFonts w:ascii="Courier New" w:hAnsi="Courier New" w:cs="Courier New" w:hint="default"/>
      </w:rPr>
    </w:lvl>
    <w:lvl w:ilvl="8" w:tplc="AC247EF8" w:tentative="1">
      <w:start w:val="1"/>
      <w:numFmt w:val="bullet"/>
      <w:lvlText w:val=""/>
      <w:lvlJc w:val="left"/>
      <w:pPr>
        <w:ind w:left="6480" w:hanging="360"/>
      </w:pPr>
      <w:rPr>
        <w:rFonts w:ascii="Wingdings" w:hAnsi="Wingdings" w:hint="default"/>
      </w:rPr>
    </w:lvl>
  </w:abstractNum>
  <w:abstractNum w:abstractNumId="10" w15:restartNumberingAfterBreak="0">
    <w:nsid w:val="5DCA4CA6"/>
    <w:multiLevelType w:val="hybridMultilevel"/>
    <w:tmpl w:val="A8DC7A78"/>
    <w:lvl w:ilvl="0" w:tplc="F6827F34">
      <w:start w:val="1"/>
      <w:numFmt w:val="bullet"/>
      <w:lvlText w:val=""/>
      <w:lvlJc w:val="left"/>
      <w:pPr>
        <w:ind w:left="720" w:hanging="360"/>
      </w:pPr>
      <w:rPr>
        <w:rFonts w:ascii="Symbol" w:hAnsi="Symbol" w:hint="default"/>
      </w:rPr>
    </w:lvl>
    <w:lvl w:ilvl="1" w:tplc="86284E2E" w:tentative="1">
      <w:start w:val="1"/>
      <w:numFmt w:val="bullet"/>
      <w:lvlText w:val="o"/>
      <w:lvlJc w:val="left"/>
      <w:pPr>
        <w:ind w:left="1440" w:hanging="360"/>
      </w:pPr>
      <w:rPr>
        <w:rFonts w:ascii="Courier New" w:hAnsi="Courier New" w:cs="Courier New" w:hint="default"/>
      </w:rPr>
    </w:lvl>
    <w:lvl w:ilvl="2" w:tplc="AF200A72" w:tentative="1">
      <w:start w:val="1"/>
      <w:numFmt w:val="bullet"/>
      <w:lvlText w:val=""/>
      <w:lvlJc w:val="left"/>
      <w:pPr>
        <w:ind w:left="2160" w:hanging="360"/>
      </w:pPr>
      <w:rPr>
        <w:rFonts w:ascii="Wingdings" w:hAnsi="Wingdings" w:hint="default"/>
      </w:rPr>
    </w:lvl>
    <w:lvl w:ilvl="3" w:tplc="348EA24E" w:tentative="1">
      <w:start w:val="1"/>
      <w:numFmt w:val="bullet"/>
      <w:lvlText w:val=""/>
      <w:lvlJc w:val="left"/>
      <w:pPr>
        <w:ind w:left="2880" w:hanging="360"/>
      </w:pPr>
      <w:rPr>
        <w:rFonts w:ascii="Symbol" w:hAnsi="Symbol" w:hint="default"/>
      </w:rPr>
    </w:lvl>
    <w:lvl w:ilvl="4" w:tplc="08142A54" w:tentative="1">
      <w:start w:val="1"/>
      <w:numFmt w:val="bullet"/>
      <w:lvlText w:val="o"/>
      <w:lvlJc w:val="left"/>
      <w:pPr>
        <w:ind w:left="3600" w:hanging="360"/>
      </w:pPr>
      <w:rPr>
        <w:rFonts w:ascii="Courier New" w:hAnsi="Courier New" w:cs="Courier New" w:hint="default"/>
      </w:rPr>
    </w:lvl>
    <w:lvl w:ilvl="5" w:tplc="570CF826" w:tentative="1">
      <w:start w:val="1"/>
      <w:numFmt w:val="bullet"/>
      <w:lvlText w:val=""/>
      <w:lvlJc w:val="left"/>
      <w:pPr>
        <w:ind w:left="4320" w:hanging="360"/>
      </w:pPr>
      <w:rPr>
        <w:rFonts w:ascii="Wingdings" w:hAnsi="Wingdings" w:hint="default"/>
      </w:rPr>
    </w:lvl>
    <w:lvl w:ilvl="6" w:tplc="7C320092" w:tentative="1">
      <w:start w:val="1"/>
      <w:numFmt w:val="bullet"/>
      <w:lvlText w:val=""/>
      <w:lvlJc w:val="left"/>
      <w:pPr>
        <w:ind w:left="5040" w:hanging="360"/>
      </w:pPr>
      <w:rPr>
        <w:rFonts w:ascii="Symbol" w:hAnsi="Symbol" w:hint="default"/>
      </w:rPr>
    </w:lvl>
    <w:lvl w:ilvl="7" w:tplc="550E5A94" w:tentative="1">
      <w:start w:val="1"/>
      <w:numFmt w:val="bullet"/>
      <w:lvlText w:val="o"/>
      <w:lvlJc w:val="left"/>
      <w:pPr>
        <w:ind w:left="5760" w:hanging="360"/>
      </w:pPr>
      <w:rPr>
        <w:rFonts w:ascii="Courier New" w:hAnsi="Courier New" w:cs="Courier New" w:hint="default"/>
      </w:rPr>
    </w:lvl>
    <w:lvl w:ilvl="8" w:tplc="510A62F8" w:tentative="1">
      <w:start w:val="1"/>
      <w:numFmt w:val="bullet"/>
      <w:lvlText w:val=""/>
      <w:lvlJc w:val="left"/>
      <w:pPr>
        <w:ind w:left="6480" w:hanging="360"/>
      </w:pPr>
      <w:rPr>
        <w:rFonts w:ascii="Wingdings" w:hAnsi="Wingdings" w:hint="default"/>
      </w:rPr>
    </w:lvl>
  </w:abstractNum>
  <w:abstractNum w:abstractNumId="11" w15:restartNumberingAfterBreak="0">
    <w:nsid w:val="5F24318B"/>
    <w:multiLevelType w:val="hybridMultilevel"/>
    <w:tmpl w:val="CD3275BA"/>
    <w:lvl w:ilvl="0" w:tplc="D8E21696">
      <w:start w:val="1"/>
      <w:numFmt w:val="bullet"/>
      <w:lvlText w:val=""/>
      <w:lvlJc w:val="left"/>
      <w:pPr>
        <w:ind w:left="720" w:hanging="360"/>
      </w:pPr>
      <w:rPr>
        <w:rFonts w:ascii="Symbol" w:hAnsi="Symbol" w:hint="default"/>
      </w:rPr>
    </w:lvl>
    <w:lvl w:ilvl="1" w:tplc="E5EE9CAA" w:tentative="1">
      <w:start w:val="1"/>
      <w:numFmt w:val="bullet"/>
      <w:lvlText w:val="o"/>
      <w:lvlJc w:val="left"/>
      <w:pPr>
        <w:ind w:left="1440" w:hanging="360"/>
      </w:pPr>
      <w:rPr>
        <w:rFonts w:ascii="Courier New" w:hAnsi="Courier New" w:cs="Courier New" w:hint="default"/>
      </w:rPr>
    </w:lvl>
    <w:lvl w:ilvl="2" w:tplc="9612B9AA" w:tentative="1">
      <w:start w:val="1"/>
      <w:numFmt w:val="bullet"/>
      <w:lvlText w:val=""/>
      <w:lvlJc w:val="left"/>
      <w:pPr>
        <w:ind w:left="2160" w:hanging="360"/>
      </w:pPr>
      <w:rPr>
        <w:rFonts w:ascii="Wingdings" w:hAnsi="Wingdings" w:hint="default"/>
      </w:rPr>
    </w:lvl>
    <w:lvl w:ilvl="3" w:tplc="4CBC37DA" w:tentative="1">
      <w:start w:val="1"/>
      <w:numFmt w:val="bullet"/>
      <w:lvlText w:val=""/>
      <w:lvlJc w:val="left"/>
      <w:pPr>
        <w:ind w:left="2880" w:hanging="360"/>
      </w:pPr>
      <w:rPr>
        <w:rFonts w:ascii="Symbol" w:hAnsi="Symbol" w:hint="default"/>
      </w:rPr>
    </w:lvl>
    <w:lvl w:ilvl="4" w:tplc="EE723D06" w:tentative="1">
      <w:start w:val="1"/>
      <w:numFmt w:val="bullet"/>
      <w:lvlText w:val="o"/>
      <w:lvlJc w:val="left"/>
      <w:pPr>
        <w:ind w:left="3600" w:hanging="360"/>
      </w:pPr>
      <w:rPr>
        <w:rFonts w:ascii="Courier New" w:hAnsi="Courier New" w:cs="Courier New" w:hint="default"/>
      </w:rPr>
    </w:lvl>
    <w:lvl w:ilvl="5" w:tplc="8648FC36" w:tentative="1">
      <w:start w:val="1"/>
      <w:numFmt w:val="bullet"/>
      <w:lvlText w:val=""/>
      <w:lvlJc w:val="left"/>
      <w:pPr>
        <w:ind w:left="4320" w:hanging="360"/>
      </w:pPr>
      <w:rPr>
        <w:rFonts w:ascii="Wingdings" w:hAnsi="Wingdings" w:hint="default"/>
      </w:rPr>
    </w:lvl>
    <w:lvl w:ilvl="6" w:tplc="52CA6E60" w:tentative="1">
      <w:start w:val="1"/>
      <w:numFmt w:val="bullet"/>
      <w:lvlText w:val=""/>
      <w:lvlJc w:val="left"/>
      <w:pPr>
        <w:ind w:left="5040" w:hanging="360"/>
      </w:pPr>
      <w:rPr>
        <w:rFonts w:ascii="Symbol" w:hAnsi="Symbol" w:hint="default"/>
      </w:rPr>
    </w:lvl>
    <w:lvl w:ilvl="7" w:tplc="C43472D2" w:tentative="1">
      <w:start w:val="1"/>
      <w:numFmt w:val="bullet"/>
      <w:lvlText w:val="o"/>
      <w:lvlJc w:val="left"/>
      <w:pPr>
        <w:ind w:left="5760" w:hanging="360"/>
      </w:pPr>
      <w:rPr>
        <w:rFonts w:ascii="Courier New" w:hAnsi="Courier New" w:cs="Courier New" w:hint="default"/>
      </w:rPr>
    </w:lvl>
    <w:lvl w:ilvl="8" w:tplc="5CBCF878" w:tentative="1">
      <w:start w:val="1"/>
      <w:numFmt w:val="bullet"/>
      <w:lvlText w:val=""/>
      <w:lvlJc w:val="left"/>
      <w:pPr>
        <w:ind w:left="6480" w:hanging="360"/>
      </w:pPr>
      <w:rPr>
        <w:rFonts w:ascii="Wingdings" w:hAnsi="Wingdings" w:hint="default"/>
      </w:rPr>
    </w:lvl>
  </w:abstractNum>
  <w:abstractNum w:abstractNumId="12" w15:restartNumberingAfterBreak="0">
    <w:nsid w:val="70D56D90"/>
    <w:multiLevelType w:val="multilevel"/>
    <w:tmpl w:val="0EA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E5416B"/>
    <w:multiLevelType w:val="hybridMultilevel"/>
    <w:tmpl w:val="C47A1FE2"/>
    <w:lvl w:ilvl="0" w:tplc="E258CE96">
      <w:start w:val="1"/>
      <w:numFmt w:val="bullet"/>
      <w:lvlText w:val=""/>
      <w:lvlJc w:val="left"/>
      <w:pPr>
        <w:ind w:left="720" w:hanging="360"/>
      </w:pPr>
      <w:rPr>
        <w:rFonts w:ascii="Symbol" w:hAnsi="Symbol" w:hint="default"/>
      </w:rPr>
    </w:lvl>
    <w:lvl w:ilvl="1" w:tplc="D70CA792" w:tentative="1">
      <w:start w:val="1"/>
      <w:numFmt w:val="bullet"/>
      <w:lvlText w:val="o"/>
      <w:lvlJc w:val="left"/>
      <w:pPr>
        <w:ind w:left="1440" w:hanging="360"/>
      </w:pPr>
      <w:rPr>
        <w:rFonts w:ascii="Courier New" w:hAnsi="Courier New" w:cs="Courier New" w:hint="default"/>
      </w:rPr>
    </w:lvl>
    <w:lvl w:ilvl="2" w:tplc="0B80725C" w:tentative="1">
      <w:start w:val="1"/>
      <w:numFmt w:val="bullet"/>
      <w:lvlText w:val=""/>
      <w:lvlJc w:val="left"/>
      <w:pPr>
        <w:ind w:left="2160" w:hanging="360"/>
      </w:pPr>
      <w:rPr>
        <w:rFonts w:ascii="Wingdings" w:hAnsi="Wingdings" w:hint="default"/>
      </w:rPr>
    </w:lvl>
    <w:lvl w:ilvl="3" w:tplc="9E0E0D7C" w:tentative="1">
      <w:start w:val="1"/>
      <w:numFmt w:val="bullet"/>
      <w:lvlText w:val=""/>
      <w:lvlJc w:val="left"/>
      <w:pPr>
        <w:ind w:left="2880" w:hanging="360"/>
      </w:pPr>
      <w:rPr>
        <w:rFonts w:ascii="Symbol" w:hAnsi="Symbol" w:hint="default"/>
      </w:rPr>
    </w:lvl>
    <w:lvl w:ilvl="4" w:tplc="99F0FF8C" w:tentative="1">
      <w:start w:val="1"/>
      <w:numFmt w:val="bullet"/>
      <w:lvlText w:val="o"/>
      <w:lvlJc w:val="left"/>
      <w:pPr>
        <w:ind w:left="3600" w:hanging="360"/>
      </w:pPr>
      <w:rPr>
        <w:rFonts w:ascii="Courier New" w:hAnsi="Courier New" w:cs="Courier New" w:hint="default"/>
      </w:rPr>
    </w:lvl>
    <w:lvl w:ilvl="5" w:tplc="41F4C26C" w:tentative="1">
      <w:start w:val="1"/>
      <w:numFmt w:val="bullet"/>
      <w:lvlText w:val=""/>
      <w:lvlJc w:val="left"/>
      <w:pPr>
        <w:ind w:left="4320" w:hanging="360"/>
      </w:pPr>
      <w:rPr>
        <w:rFonts w:ascii="Wingdings" w:hAnsi="Wingdings" w:hint="default"/>
      </w:rPr>
    </w:lvl>
    <w:lvl w:ilvl="6" w:tplc="27D80430" w:tentative="1">
      <w:start w:val="1"/>
      <w:numFmt w:val="bullet"/>
      <w:lvlText w:val=""/>
      <w:lvlJc w:val="left"/>
      <w:pPr>
        <w:ind w:left="5040" w:hanging="360"/>
      </w:pPr>
      <w:rPr>
        <w:rFonts w:ascii="Symbol" w:hAnsi="Symbol" w:hint="default"/>
      </w:rPr>
    </w:lvl>
    <w:lvl w:ilvl="7" w:tplc="26DAD5C8" w:tentative="1">
      <w:start w:val="1"/>
      <w:numFmt w:val="bullet"/>
      <w:lvlText w:val="o"/>
      <w:lvlJc w:val="left"/>
      <w:pPr>
        <w:ind w:left="5760" w:hanging="360"/>
      </w:pPr>
      <w:rPr>
        <w:rFonts w:ascii="Courier New" w:hAnsi="Courier New" w:cs="Courier New" w:hint="default"/>
      </w:rPr>
    </w:lvl>
    <w:lvl w:ilvl="8" w:tplc="181ADDB8"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11"/>
  </w:num>
  <w:num w:numId="5">
    <w:abstractNumId w:val="13"/>
  </w:num>
  <w:num w:numId="6">
    <w:abstractNumId w:val="2"/>
  </w:num>
  <w:num w:numId="7">
    <w:abstractNumId w:val="3"/>
  </w:num>
  <w:num w:numId="8">
    <w:abstractNumId w:val="0"/>
  </w:num>
  <w:num w:numId="9">
    <w:abstractNumId w:val="9"/>
  </w:num>
  <w:num w:numId="10">
    <w:abstractNumId w:val="6"/>
  </w:num>
  <w:num w:numId="11">
    <w:abstractNumId w:val="8"/>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EA"/>
    <w:rsid w:val="00000FF0"/>
    <w:rsid w:val="00002FD8"/>
    <w:rsid w:val="00003BB9"/>
    <w:rsid w:val="00004692"/>
    <w:rsid w:val="00004F98"/>
    <w:rsid w:val="00013AB9"/>
    <w:rsid w:val="00015D58"/>
    <w:rsid w:val="00021592"/>
    <w:rsid w:val="00022109"/>
    <w:rsid w:val="00024232"/>
    <w:rsid w:val="0002471E"/>
    <w:rsid w:val="0002683D"/>
    <w:rsid w:val="00032E9D"/>
    <w:rsid w:val="00055AF0"/>
    <w:rsid w:val="00060E09"/>
    <w:rsid w:val="00071EDD"/>
    <w:rsid w:val="000732FE"/>
    <w:rsid w:val="00074FE8"/>
    <w:rsid w:val="00081438"/>
    <w:rsid w:val="00081546"/>
    <w:rsid w:val="000831ED"/>
    <w:rsid w:val="0008517C"/>
    <w:rsid w:val="00085E1A"/>
    <w:rsid w:val="00091024"/>
    <w:rsid w:val="00091ECF"/>
    <w:rsid w:val="000923F6"/>
    <w:rsid w:val="000A1CF0"/>
    <w:rsid w:val="000A7B52"/>
    <w:rsid w:val="000B2965"/>
    <w:rsid w:val="000C2EF7"/>
    <w:rsid w:val="000D3F84"/>
    <w:rsid w:val="000D7E53"/>
    <w:rsid w:val="000E16D5"/>
    <w:rsid w:val="000E5722"/>
    <w:rsid w:val="000F33DA"/>
    <w:rsid w:val="000F40F9"/>
    <w:rsid w:val="0010115F"/>
    <w:rsid w:val="001013D8"/>
    <w:rsid w:val="0010305E"/>
    <w:rsid w:val="00105233"/>
    <w:rsid w:val="00123D68"/>
    <w:rsid w:val="0013285B"/>
    <w:rsid w:val="00136B2D"/>
    <w:rsid w:val="001461A9"/>
    <w:rsid w:val="00156925"/>
    <w:rsid w:val="00161051"/>
    <w:rsid w:val="00163F2B"/>
    <w:rsid w:val="001665F8"/>
    <w:rsid w:val="00180DC1"/>
    <w:rsid w:val="0018123E"/>
    <w:rsid w:val="001835CC"/>
    <w:rsid w:val="00183CB5"/>
    <w:rsid w:val="00195EF2"/>
    <w:rsid w:val="001A47C8"/>
    <w:rsid w:val="001A676E"/>
    <w:rsid w:val="001A7107"/>
    <w:rsid w:val="001B0F9F"/>
    <w:rsid w:val="001B616B"/>
    <w:rsid w:val="001B7FB8"/>
    <w:rsid w:val="001C0F98"/>
    <w:rsid w:val="001C241E"/>
    <w:rsid w:val="001D012A"/>
    <w:rsid w:val="001D30BD"/>
    <w:rsid w:val="001D30D8"/>
    <w:rsid w:val="001D3547"/>
    <w:rsid w:val="001E07E1"/>
    <w:rsid w:val="001E0CFA"/>
    <w:rsid w:val="001E1E82"/>
    <w:rsid w:val="001E2784"/>
    <w:rsid w:val="001E3FC3"/>
    <w:rsid w:val="001F3D0C"/>
    <w:rsid w:val="001F4616"/>
    <w:rsid w:val="001F7257"/>
    <w:rsid w:val="0020147C"/>
    <w:rsid w:val="00206F38"/>
    <w:rsid w:val="0021027E"/>
    <w:rsid w:val="002213D0"/>
    <w:rsid w:val="002331A1"/>
    <w:rsid w:val="0023355E"/>
    <w:rsid w:val="00241517"/>
    <w:rsid w:val="0024742F"/>
    <w:rsid w:val="00250042"/>
    <w:rsid w:val="002573CD"/>
    <w:rsid w:val="00261F74"/>
    <w:rsid w:val="002624C8"/>
    <w:rsid w:val="00267535"/>
    <w:rsid w:val="002708C4"/>
    <w:rsid w:val="00270C2C"/>
    <w:rsid w:val="00273828"/>
    <w:rsid w:val="002A3D9C"/>
    <w:rsid w:val="002A56ED"/>
    <w:rsid w:val="002A5D62"/>
    <w:rsid w:val="002B01C5"/>
    <w:rsid w:val="002B1C88"/>
    <w:rsid w:val="002C4B8A"/>
    <w:rsid w:val="002D01D0"/>
    <w:rsid w:val="002D16E2"/>
    <w:rsid w:val="002E0C5B"/>
    <w:rsid w:val="002E368B"/>
    <w:rsid w:val="002E3746"/>
    <w:rsid w:val="002F2AF8"/>
    <w:rsid w:val="002F301D"/>
    <w:rsid w:val="002F4E82"/>
    <w:rsid w:val="00300129"/>
    <w:rsid w:val="003026B9"/>
    <w:rsid w:val="003074D3"/>
    <w:rsid w:val="00311959"/>
    <w:rsid w:val="00313179"/>
    <w:rsid w:val="00313E7B"/>
    <w:rsid w:val="00337D4E"/>
    <w:rsid w:val="00355EF5"/>
    <w:rsid w:val="00357B42"/>
    <w:rsid w:val="00357C68"/>
    <w:rsid w:val="0036354A"/>
    <w:rsid w:val="00366530"/>
    <w:rsid w:val="0037033E"/>
    <w:rsid w:val="00377A09"/>
    <w:rsid w:val="003941E5"/>
    <w:rsid w:val="003955EA"/>
    <w:rsid w:val="00396185"/>
    <w:rsid w:val="003A4419"/>
    <w:rsid w:val="003A6FEB"/>
    <w:rsid w:val="003C5833"/>
    <w:rsid w:val="003C7897"/>
    <w:rsid w:val="003D031A"/>
    <w:rsid w:val="003D1648"/>
    <w:rsid w:val="003D555D"/>
    <w:rsid w:val="003D6130"/>
    <w:rsid w:val="003E6EA8"/>
    <w:rsid w:val="003F0E06"/>
    <w:rsid w:val="003F380A"/>
    <w:rsid w:val="003F42E3"/>
    <w:rsid w:val="004009E0"/>
    <w:rsid w:val="00400AEA"/>
    <w:rsid w:val="0041269A"/>
    <w:rsid w:val="00417326"/>
    <w:rsid w:val="0042714A"/>
    <w:rsid w:val="00432E68"/>
    <w:rsid w:val="00434C29"/>
    <w:rsid w:val="0043682C"/>
    <w:rsid w:val="0044442D"/>
    <w:rsid w:val="004458F2"/>
    <w:rsid w:val="00445F51"/>
    <w:rsid w:val="00450C31"/>
    <w:rsid w:val="00452131"/>
    <w:rsid w:val="00452FAA"/>
    <w:rsid w:val="00455929"/>
    <w:rsid w:val="00465602"/>
    <w:rsid w:val="00471E38"/>
    <w:rsid w:val="00473683"/>
    <w:rsid w:val="00476178"/>
    <w:rsid w:val="00480FF6"/>
    <w:rsid w:val="00482546"/>
    <w:rsid w:val="00482E28"/>
    <w:rsid w:val="004841EA"/>
    <w:rsid w:val="00484BF7"/>
    <w:rsid w:val="004912D7"/>
    <w:rsid w:val="004A1548"/>
    <w:rsid w:val="004B1100"/>
    <w:rsid w:val="004B16EE"/>
    <w:rsid w:val="004B33A3"/>
    <w:rsid w:val="004B5DA4"/>
    <w:rsid w:val="004B6C88"/>
    <w:rsid w:val="004B7E4E"/>
    <w:rsid w:val="004C131C"/>
    <w:rsid w:val="004C198E"/>
    <w:rsid w:val="004C2121"/>
    <w:rsid w:val="004D6E76"/>
    <w:rsid w:val="004E5A5E"/>
    <w:rsid w:val="004F63B8"/>
    <w:rsid w:val="004F729B"/>
    <w:rsid w:val="004F7EB4"/>
    <w:rsid w:val="00500A3C"/>
    <w:rsid w:val="00502196"/>
    <w:rsid w:val="00506013"/>
    <w:rsid w:val="00507F3F"/>
    <w:rsid w:val="00510E01"/>
    <w:rsid w:val="00511188"/>
    <w:rsid w:val="0052024A"/>
    <w:rsid w:val="005244B3"/>
    <w:rsid w:val="005246E4"/>
    <w:rsid w:val="00526F7D"/>
    <w:rsid w:val="00527178"/>
    <w:rsid w:val="00533407"/>
    <w:rsid w:val="005464D9"/>
    <w:rsid w:val="00551026"/>
    <w:rsid w:val="00555D13"/>
    <w:rsid w:val="00564B3C"/>
    <w:rsid w:val="005654A7"/>
    <w:rsid w:val="0057225A"/>
    <w:rsid w:val="00581F1F"/>
    <w:rsid w:val="00584FAE"/>
    <w:rsid w:val="005855C3"/>
    <w:rsid w:val="005902AF"/>
    <w:rsid w:val="005A4654"/>
    <w:rsid w:val="005A5F01"/>
    <w:rsid w:val="005B15C0"/>
    <w:rsid w:val="005B46CE"/>
    <w:rsid w:val="005B482B"/>
    <w:rsid w:val="005B593B"/>
    <w:rsid w:val="005C0814"/>
    <w:rsid w:val="005C0E00"/>
    <w:rsid w:val="005C1419"/>
    <w:rsid w:val="005C440C"/>
    <w:rsid w:val="005D2632"/>
    <w:rsid w:val="005D3090"/>
    <w:rsid w:val="005D5247"/>
    <w:rsid w:val="005D672B"/>
    <w:rsid w:val="005D6736"/>
    <w:rsid w:val="005E6135"/>
    <w:rsid w:val="005E742C"/>
    <w:rsid w:val="005F2D8D"/>
    <w:rsid w:val="005F316C"/>
    <w:rsid w:val="005F64C8"/>
    <w:rsid w:val="005F6FBA"/>
    <w:rsid w:val="005F70D8"/>
    <w:rsid w:val="006003EA"/>
    <w:rsid w:val="00602D56"/>
    <w:rsid w:val="00603CC5"/>
    <w:rsid w:val="00604998"/>
    <w:rsid w:val="00615A68"/>
    <w:rsid w:val="00616115"/>
    <w:rsid w:val="00620CC3"/>
    <w:rsid w:val="00622D0B"/>
    <w:rsid w:val="00622F27"/>
    <w:rsid w:val="00632595"/>
    <w:rsid w:val="00636FA8"/>
    <w:rsid w:val="00637EDE"/>
    <w:rsid w:val="0064738A"/>
    <w:rsid w:val="00654381"/>
    <w:rsid w:val="006577A5"/>
    <w:rsid w:val="0066127E"/>
    <w:rsid w:val="00661C18"/>
    <w:rsid w:val="006718EF"/>
    <w:rsid w:val="0067222C"/>
    <w:rsid w:val="00677415"/>
    <w:rsid w:val="00681D21"/>
    <w:rsid w:val="006844F3"/>
    <w:rsid w:val="00687CD9"/>
    <w:rsid w:val="00691BBF"/>
    <w:rsid w:val="00694C75"/>
    <w:rsid w:val="006957A0"/>
    <w:rsid w:val="006963EC"/>
    <w:rsid w:val="00697080"/>
    <w:rsid w:val="006A00FB"/>
    <w:rsid w:val="006A30BA"/>
    <w:rsid w:val="006A4C2B"/>
    <w:rsid w:val="006A6401"/>
    <w:rsid w:val="006B4F52"/>
    <w:rsid w:val="006C1C0C"/>
    <w:rsid w:val="006C3038"/>
    <w:rsid w:val="006C52FB"/>
    <w:rsid w:val="006D10C6"/>
    <w:rsid w:val="006D652C"/>
    <w:rsid w:val="006E6248"/>
    <w:rsid w:val="006E7F57"/>
    <w:rsid w:val="006F20AF"/>
    <w:rsid w:val="006F5021"/>
    <w:rsid w:val="00700826"/>
    <w:rsid w:val="00701280"/>
    <w:rsid w:val="00704E86"/>
    <w:rsid w:val="00711929"/>
    <w:rsid w:val="0071408C"/>
    <w:rsid w:val="00720C6E"/>
    <w:rsid w:val="00720F00"/>
    <w:rsid w:val="00744F21"/>
    <w:rsid w:val="007462EE"/>
    <w:rsid w:val="00746FEB"/>
    <w:rsid w:val="0076148B"/>
    <w:rsid w:val="00764444"/>
    <w:rsid w:val="007655C9"/>
    <w:rsid w:val="00781418"/>
    <w:rsid w:val="007835B2"/>
    <w:rsid w:val="00784F31"/>
    <w:rsid w:val="0078678D"/>
    <w:rsid w:val="007901A9"/>
    <w:rsid w:val="007948F8"/>
    <w:rsid w:val="007A6CCF"/>
    <w:rsid w:val="007B40A9"/>
    <w:rsid w:val="007B740A"/>
    <w:rsid w:val="007C4880"/>
    <w:rsid w:val="007C4DC0"/>
    <w:rsid w:val="007D0786"/>
    <w:rsid w:val="007D6F31"/>
    <w:rsid w:val="007E1C21"/>
    <w:rsid w:val="007E2B04"/>
    <w:rsid w:val="007E7D4D"/>
    <w:rsid w:val="007F03C6"/>
    <w:rsid w:val="008033A0"/>
    <w:rsid w:val="00803D29"/>
    <w:rsid w:val="00812140"/>
    <w:rsid w:val="0081498E"/>
    <w:rsid w:val="00816FFC"/>
    <w:rsid w:val="008244DB"/>
    <w:rsid w:val="00827A46"/>
    <w:rsid w:val="0083014A"/>
    <w:rsid w:val="00832176"/>
    <w:rsid w:val="00851461"/>
    <w:rsid w:val="0085262D"/>
    <w:rsid w:val="00856844"/>
    <w:rsid w:val="00857880"/>
    <w:rsid w:val="0087033C"/>
    <w:rsid w:val="00873FDF"/>
    <w:rsid w:val="008743AC"/>
    <w:rsid w:val="0088257E"/>
    <w:rsid w:val="00895CD2"/>
    <w:rsid w:val="00896A4E"/>
    <w:rsid w:val="008A29A6"/>
    <w:rsid w:val="008A61EC"/>
    <w:rsid w:val="008B0E82"/>
    <w:rsid w:val="008B2B4B"/>
    <w:rsid w:val="008B79CC"/>
    <w:rsid w:val="008C63C9"/>
    <w:rsid w:val="008D2B83"/>
    <w:rsid w:val="008D35FB"/>
    <w:rsid w:val="008D750C"/>
    <w:rsid w:val="008D7EAA"/>
    <w:rsid w:val="008E41FB"/>
    <w:rsid w:val="008F0A07"/>
    <w:rsid w:val="008F2EA9"/>
    <w:rsid w:val="008F3ABC"/>
    <w:rsid w:val="008F454E"/>
    <w:rsid w:val="008F75F2"/>
    <w:rsid w:val="009007A8"/>
    <w:rsid w:val="009041A8"/>
    <w:rsid w:val="00907238"/>
    <w:rsid w:val="00907843"/>
    <w:rsid w:val="00907E3C"/>
    <w:rsid w:val="00916F47"/>
    <w:rsid w:val="0092153A"/>
    <w:rsid w:val="00925641"/>
    <w:rsid w:val="00925838"/>
    <w:rsid w:val="00930C04"/>
    <w:rsid w:val="00931DBD"/>
    <w:rsid w:val="0093386E"/>
    <w:rsid w:val="00936238"/>
    <w:rsid w:val="00944F3C"/>
    <w:rsid w:val="00945A87"/>
    <w:rsid w:val="0095617E"/>
    <w:rsid w:val="00957985"/>
    <w:rsid w:val="00962472"/>
    <w:rsid w:val="009641DC"/>
    <w:rsid w:val="009653AF"/>
    <w:rsid w:val="00972FD3"/>
    <w:rsid w:val="009757B8"/>
    <w:rsid w:val="00975DC2"/>
    <w:rsid w:val="0098279F"/>
    <w:rsid w:val="009850AE"/>
    <w:rsid w:val="00990263"/>
    <w:rsid w:val="0099143D"/>
    <w:rsid w:val="00992974"/>
    <w:rsid w:val="00994147"/>
    <w:rsid w:val="0099761A"/>
    <w:rsid w:val="009A50D8"/>
    <w:rsid w:val="009B3F30"/>
    <w:rsid w:val="009B5158"/>
    <w:rsid w:val="009B612A"/>
    <w:rsid w:val="009C3461"/>
    <w:rsid w:val="009C5A13"/>
    <w:rsid w:val="009C62AB"/>
    <w:rsid w:val="009C7D67"/>
    <w:rsid w:val="009F1838"/>
    <w:rsid w:val="009F296C"/>
    <w:rsid w:val="009F2FF5"/>
    <w:rsid w:val="009F3934"/>
    <w:rsid w:val="00A001F3"/>
    <w:rsid w:val="00A012E7"/>
    <w:rsid w:val="00A03C71"/>
    <w:rsid w:val="00A0661F"/>
    <w:rsid w:val="00A0742C"/>
    <w:rsid w:val="00A10A8F"/>
    <w:rsid w:val="00A1347D"/>
    <w:rsid w:val="00A14802"/>
    <w:rsid w:val="00A16FF4"/>
    <w:rsid w:val="00A222FA"/>
    <w:rsid w:val="00A34427"/>
    <w:rsid w:val="00A40469"/>
    <w:rsid w:val="00A506CC"/>
    <w:rsid w:val="00A50DDC"/>
    <w:rsid w:val="00A54132"/>
    <w:rsid w:val="00A55EEC"/>
    <w:rsid w:val="00A560F6"/>
    <w:rsid w:val="00A56C40"/>
    <w:rsid w:val="00A64063"/>
    <w:rsid w:val="00A64DF1"/>
    <w:rsid w:val="00A702FF"/>
    <w:rsid w:val="00A75BB2"/>
    <w:rsid w:val="00A7789E"/>
    <w:rsid w:val="00A85469"/>
    <w:rsid w:val="00A941AA"/>
    <w:rsid w:val="00A96FA3"/>
    <w:rsid w:val="00A97E5E"/>
    <w:rsid w:val="00AA478B"/>
    <w:rsid w:val="00AA72FF"/>
    <w:rsid w:val="00AA74C6"/>
    <w:rsid w:val="00AB45B3"/>
    <w:rsid w:val="00AC0F54"/>
    <w:rsid w:val="00AC4734"/>
    <w:rsid w:val="00AC4AAC"/>
    <w:rsid w:val="00AE1D07"/>
    <w:rsid w:val="00AE48AE"/>
    <w:rsid w:val="00AE4FB9"/>
    <w:rsid w:val="00AF142D"/>
    <w:rsid w:val="00AF46C7"/>
    <w:rsid w:val="00B00A4C"/>
    <w:rsid w:val="00B03258"/>
    <w:rsid w:val="00B050B4"/>
    <w:rsid w:val="00B12273"/>
    <w:rsid w:val="00B12EC1"/>
    <w:rsid w:val="00B13301"/>
    <w:rsid w:val="00B13C60"/>
    <w:rsid w:val="00B207E9"/>
    <w:rsid w:val="00B30EE4"/>
    <w:rsid w:val="00B31DF3"/>
    <w:rsid w:val="00B57DA8"/>
    <w:rsid w:val="00B65324"/>
    <w:rsid w:val="00B677BF"/>
    <w:rsid w:val="00B7023A"/>
    <w:rsid w:val="00B70C85"/>
    <w:rsid w:val="00B7122D"/>
    <w:rsid w:val="00B724A4"/>
    <w:rsid w:val="00B73F81"/>
    <w:rsid w:val="00B770E3"/>
    <w:rsid w:val="00B85ED9"/>
    <w:rsid w:val="00B9271F"/>
    <w:rsid w:val="00B9488E"/>
    <w:rsid w:val="00B95DBC"/>
    <w:rsid w:val="00BA4B96"/>
    <w:rsid w:val="00BA4F71"/>
    <w:rsid w:val="00BA7508"/>
    <w:rsid w:val="00BB2AB9"/>
    <w:rsid w:val="00BB2F20"/>
    <w:rsid w:val="00BB72C5"/>
    <w:rsid w:val="00BC025E"/>
    <w:rsid w:val="00BC259E"/>
    <w:rsid w:val="00BC5E37"/>
    <w:rsid w:val="00BC61A9"/>
    <w:rsid w:val="00BD6124"/>
    <w:rsid w:val="00BD64F9"/>
    <w:rsid w:val="00BE64EB"/>
    <w:rsid w:val="00BF0B6C"/>
    <w:rsid w:val="00BF2D84"/>
    <w:rsid w:val="00BF597F"/>
    <w:rsid w:val="00BF5EF0"/>
    <w:rsid w:val="00BF6770"/>
    <w:rsid w:val="00C017B8"/>
    <w:rsid w:val="00C0303B"/>
    <w:rsid w:val="00C04398"/>
    <w:rsid w:val="00C079D2"/>
    <w:rsid w:val="00C07B4B"/>
    <w:rsid w:val="00C12680"/>
    <w:rsid w:val="00C17D7C"/>
    <w:rsid w:val="00C20283"/>
    <w:rsid w:val="00C2526D"/>
    <w:rsid w:val="00C2562D"/>
    <w:rsid w:val="00C30E13"/>
    <w:rsid w:val="00C442DE"/>
    <w:rsid w:val="00C443CC"/>
    <w:rsid w:val="00C46ACF"/>
    <w:rsid w:val="00C63154"/>
    <w:rsid w:val="00C80D95"/>
    <w:rsid w:val="00C82C00"/>
    <w:rsid w:val="00C853F4"/>
    <w:rsid w:val="00C92247"/>
    <w:rsid w:val="00C937CA"/>
    <w:rsid w:val="00C9380A"/>
    <w:rsid w:val="00CA6A34"/>
    <w:rsid w:val="00CA6ED5"/>
    <w:rsid w:val="00CB22E7"/>
    <w:rsid w:val="00CB5999"/>
    <w:rsid w:val="00CC2A24"/>
    <w:rsid w:val="00CC4205"/>
    <w:rsid w:val="00CD2287"/>
    <w:rsid w:val="00CD5476"/>
    <w:rsid w:val="00D039DC"/>
    <w:rsid w:val="00D03F5A"/>
    <w:rsid w:val="00D15E1F"/>
    <w:rsid w:val="00D16557"/>
    <w:rsid w:val="00D207BA"/>
    <w:rsid w:val="00D21A38"/>
    <w:rsid w:val="00D22E55"/>
    <w:rsid w:val="00D23762"/>
    <w:rsid w:val="00D34C63"/>
    <w:rsid w:val="00D36F50"/>
    <w:rsid w:val="00D37C9A"/>
    <w:rsid w:val="00D40F36"/>
    <w:rsid w:val="00D52CF2"/>
    <w:rsid w:val="00D6474C"/>
    <w:rsid w:val="00D745BE"/>
    <w:rsid w:val="00D74A77"/>
    <w:rsid w:val="00D74BF8"/>
    <w:rsid w:val="00D77344"/>
    <w:rsid w:val="00D775B2"/>
    <w:rsid w:val="00D8341D"/>
    <w:rsid w:val="00D85358"/>
    <w:rsid w:val="00D86876"/>
    <w:rsid w:val="00D9074B"/>
    <w:rsid w:val="00D9147F"/>
    <w:rsid w:val="00DA0096"/>
    <w:rsid w:val="00DB0991"/>
    <w:rsid w:val="00DD085D"/>
    <w:rsid w:val="00DE00DA"/>
    <w:rsid w:val="00DE0545"/>
    <w:rsid w:val="00DE5C6C"/>
    <w:rsid w:val="00DF0BE6"/>
    <w:rsid w:val="00DF4D1A"/>
    <w:rsid w:val="00DF56A9"/>
    <w:rsid w:val="00DF5830"/>
    <w:rsid w:val="00E0142A"/>
    <w:rsid w:val="00E0458E"/>
    <w:rsid w:val="00E103FF"/>
    <w:rsid w:val="00E122A2"/>
    <w:rsid w:val="00E12CE1"/>
    <w:rsid w:val="00E17DE0"/>
    <w:rsid w:val="00E4041C"/>
    <w:rsid w:val="00E414EA"/>
    <w:rsid w:val="00E50F3D"/>
    <w:rsid w:val="00E52826"/>
    <w:rsid w:val="00E54E27"/>
    <w:rsid w:val="00E55A46"/>
    <w:rsid w:val="00E57700"/>
    <w:rsid w:val="00E579E5"/>
    <w:rsid w:val="00E62A61"/>
    <w:rsid w:val="00E6573B"/>
    <w:rsid w:val="00E67B5F"/>
    <w:rsid w:val="00E70891"/>
    <w:rsid w:val="00E7448C"/>
    <w:rsid w:val="00E76D9F"/>
    <w:rsid w:val="00E81B73"/>
    <w:rsid w:val="00E8304E"/>
    <w:rsid w:val="00E851C2"/>
    <w:rsid w:val="00E87A70"/>
    <w:rsid w:val="00E87F00"/>
    <w:rsid w:val="00ED4E10"/>
    <w:rsid w:val="00ED55BE"/>
    <w:rsid w:val="00ED6BF2"/>
    <w:rsid w:val="00EE25CB"/>
    <w:rsid w:val="00EE2F86"/>
    <w:rsid w:val="00EF7503"/>
    <w:rsid w:val="00F009B9"/>
    <w:rsid w:val="00F00B34"/>
    <w:rsid w:val="00F06995"/>
    <w:rsid w:val="00F073EE"/>
    <w:rsid w:val="00F10D07"/>
    <w:rsid w:val="00F12B0B"/>
    <w:rsid w:val="00F210A6"/>
    <w:rsid w:val="00F24B87"/>
    <w:rsid w:val="00F26615"/>
    <w:rsid w:val="00F41BC4"/>
    <w:rsid w:val="00F4665C"/>
    <w:rsid w:val="00F51448"/>
    <w:rsid w:val="00F540C7"/>
    <w:rsid w:val="00F60FBD"/>
    <w:rsid w:val="00F65069"/>
    <w:rsid w:val="00F70BC9"/>
    <w:rsid w:val="00F75636"/>
    <w:rsid w:val="00F75D3F"/>
    <w:rsid w:val="00F808A5"/>
    <w:rsid w:val="00F8216C"/>
    <w:rsid w:val="00F82458"/>
    <w:rsid w:val="00F8364D"/>
    <w:rsid w:val="00F8516F"/>
    <w:rsid w:val="00F91722"/>
    <w:rsid w:val="00F964F6"/>
    <w:rsid w:val="00FA759F"/>
    <w:rsid w:val="00FA7748"/>
    <w:rsid w:val="00FB7E4A"/>
    <w:rsid w:val="00FC2177"/>
    <w:rsid w:val="00FC4801"/>
    <w:rsid w:val="00FD5983"/>
    <w:rsid w:val="00FD7769"/>
    <w:rsid w:val="00FE1BB0"/>
    <w:rsid w:val="00FE701D"/>
    <w:rsid w:val="00FF6BE2"/>
    <w:rsid w:val="00FF7B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E22A8"/>
  <w15:docId w15:val="{1CF3E95F-E65A-4992-ADF9-5C01018D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A"/>
    </w:rPr>
  </w:style>
  <w:style w:type="paragraph" w:styleId="Heading1">
    <w:name w:val="heading 1"/>
    <w:basedOn w:val="Normal"/>
    <w:next w:val="Normal"/>
    <w:link w:val="Heading1Char"/>
    <w:uiPriority w:val="9"/>
    <w:qFormat/>
    <w:rsid w:val="00AC2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CE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C2CEB"/>
    <w:pPr>
      <w:outlineLvl w:val="9"/>
    </w:pPr>
    <w:rPr>
      <w:lang w:val="en-US" w:eastAsia="ja-JP"/>
    </w:rPr>
  </w:style>
  <w:style w:type="paragraph" w:styleId="TOC2">
    <w:name w:val="toc 2"/>
    <w:basedOn w:val="Normal"/>
    <w:next w:val="Normal"/>
    <w:autoRedefine/>
    <w:uiPriority w:val="39"/>
    <w:semiHidden/>
    <w:unhideWhenUsed/>
    <w:qFormat/>
    <w:rsid w:val="00AC2CEB"/>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AC2CEB"/>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AC2CEB"/>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AC2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CEB"/>
    <w:rPr>
      <w:rFonts w:ascii="Tahoma" w:hAnsi="Tahoma" w:cs="Tahoma"/>
      <w:sz w:val="16"/>
      <w:szCs w:val="16"/>
    </w:rPr>
  </w:style>
  <w:style w:type="paragraph" w:styleId="ListParagraph">
    <w:name w:val="List Paragraph"/>
    <w:basedOn w:val="Normal"/>
    <w:uiPriority w:val="34"/>
    <w:qFormat/>
    <w:rsid w:val="009B2138"/>
    <w:pPr>
      <w:ind w:left="720"/>
      <w:contextualSpacing/>
    </w:pPr>
  </w:style>
  <w:style w:type="character" w:styleId="Emphasis">
    <w:name w:val="Emphasis"/>
    <w:uiPriority w:val="20"/>
    <w:qFormat/>
    <w:rsid w:val="009B2138"/>
    <w:rPr>
      <w:i/>
      <w:iCs/>
    </w:rPr>
  </w:style>
  <w:style w:type="character" w:styleId="Hyperlink">
    <w:name w:val="Hyperlink"/>
    <w:basedOn w:val="DefaultParagraphFont"/>
    <w:uiPriority w:val="99"/>
    <w:unhideWhenUsed/>
    <w:rsid w:val="009B2138"/>
    <w:rPr>
      <w:color w:val="0000FF" w:themeColor="hyperlink"/>
      <w:u w:val="single"/>
    </w:rPr>
  </w:style>
  <w:style w:type="paragraph" w:styleId="Header">
    <w:name w:val="header"/>
    <w:basedOn w:val="Normal"/>
    <w:link w:val="HeaderChar"/>
    <w:uiPriority w:val="99"/>
    <w:unhideWhenUsed/>
    <w:rsid w:val="00D2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BFF"/>
  </w:style>
  <w:style w:type="paragraph" w:styleId="Footer">
    <w:name w:val="footer"/>
    <w:basedOn w:val="Normal"/>
    <w:link w:val="FooterChar"/>
    <w:uiPriority w:val="99"/>
    <w:unhideWhenUsed/>
    <w:rsid w:val="00D2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BFF"/>
  </w:style>
  <w:style w:type="character" w:styleId="CommentReference">
    <w:name w:val="annotation reference"/>
    <w:basedOn w:val="DefaultParagraphFont"/>
    <w:uiPriority w:val="99"/>
    <w:semiHidden/>
    <w:unhideWhenUsed/>
    <w:rsid w:val="006E7F57"/>
    <w:rPr>
      <w:sz w:val="16"/>
      <w:szCs w:val="16"/>
    </w:rPr>
  </w:style>
  <w:style w:type="paragraph" w:styleId="CommentText">
    <w:name w:val="annotation text"/>
    <w:basedOn w:val="Normal"/>
    <w:link w:val="CommentTextChar"/>
    <w:uiPriority w:val="99"/>
    <w:semiHidden/>
    <w:unhideWhenUsed/>
    <w:rsid w:val="006E7F57"/>
    <w:pPr>
      <w:spacing w:line="240" w:lineRule="auto"/>
    </w:pPr>
    <w:rPr>
      <w:sz w:val="20"/>
      <w:szCs w:val="20"/>
    </w:rPr>
  </w:style>
  <w:style w:type="character" w:customStyle="1" w:styleId="CommentTextChar">
    <w:name w:val="Comment Text Char"/>
    <w:basedOn w:val="DefaultParagraphFont"/>
    <w:link w:val="CommentText"/>
    <w:uiPriority w:val="99"/>
    <w:semiHidden/>
    <w:rsid w:val="006E7F57"/>
    <w:rPr>
      <w:sz w:val="20"/>
      <w:szCs w:val="20"/>
      <w:lang w:val="fr-CA"/>
    </w:rPr>
  </w:style>
  <w:style w:type="paragraph" w:styleId="CommentSubject">
    <w:name w:val="annotation subject"/>
    <w:basedOn w:val="CommentText"/>
    <w:next w:val="CommentText"/>
    <w:link w:val="CommentSubjectChar"/>
    <w:uiPriority w:val="99"/>
    <w:semiHidden/>
    <w:unhideWhenUsed/>
    <w:rsid w:val="006E7F57"/>
    <w:rPr>
      <w:b/>
      <w:bCs/>
    </w:rPr>
  </w:style>
  <w:style w:type="character" w:customStyle="1" w:styleId="CommentSubjectChar">
    <w:name w:val="Comment Subject Char"/>
    <w:basedOn w:val="CommentTextChar"/>
    <w:link w:val="CommentSubject"/>
    <w:uiPriority w:val="99"/>
    <w:semiHidden/>
    <w:rsid w:val="006E7F57"/>
    <w:rPr>
      <w:b/>
      <w:bCs/>
      <w:sz w:val="20"/>
      <w:szCs w:val="20"/>
      <w:lang w:val="fr-CA"/>
    </w:rPr>
  </w:style>
  <w:style w:type="paragraph" w:customStyle="1" w:styleId="text-primary">
    <w:name w:val="text-primary"/>
    <w:basedOn w:val="Normal"/>
    <w:rsid w:val="006E7F57"/>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small">
    <w:name w:val="small"/>
    <w:basedOn w:val="DefaultParagraphFont"/>
    <w:rsid w:val="006E7F57"/>
  </w:style>
  <w:style w:type="character" w:customStyle="1" w:styleId="Mentionnonrsolue1">
    <w:name w:val="Mention non résolue1"/>
    <w:basedOn w:val="DefaultParagraphFont"/>
    <w:uiPriority w:val="99"/>
    <w:semiHidden/>
    <w:unhideWhenUsed/>
    <w:rsid w:val="009A50D8"/>
    <w:rPr>
      <w:color w:val="605E5C"/>
      <w:shd w:val="clear" w:color="auto" w:fill="E1DFDD"/>
    </w:rPr>
  </w:style>
  <w:style w:type="character" w:styleId="FollowedHyperlink">
    <w:name w:val="FollowedHyperlink"/>
    <w:basedOn w:val="DefaultParagraphFont"/>
    <w:uiPriority w:val="99"/>
    <w:semiHidden/>
    <w:unhideWhenUsed/>
    <w:rsid w:val="00945A87"/>
    <w:rPr>
      <w:color w:val="800080" w:themeColor="followedHyperlink"/>
      <w:u w:val="single"/>
    </w:rPr>
  </w:style>
  <w:style w:type="character" w:customStyle="1" w:styleId="UnresolvedMention">
    <w:name w:val="Unresolved Mention"/>
    <w:basedOn w:val="DefaultParagraphFont"/>
    <w:uiPriority w:val="99"/>
    <w:semiHidden/>
    <w:unhideWhenUsed/>
    <w:rsid w:val="003D0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8509">
      <w:bodyDiv w:val="1"/>
      <w:marLeft w:val="0"/>
      <w:marRight w:val="0"/>
      <w:marTop w:val="0"/>
      <w:marBottom w:val="0"/>
      <w:divBdr>
        <w:top w:val="none" w:sz="0" w:space="0" w:color="auto"/>
        <w:left w:val="none" w:sz="0" w:space="0" w:color="auto"/>
        <w:bottom w:val="none" w:sz="0" w:space="0" w:color="auto"/>
        <w:right w:val="none" w:sz="0" w:space="0" w:color="auto"/>
      </w:divBdr>
    </w:div>
    <w:div w:id="141780879">
      <w:bodyDiv w:val="1"/>
      <w:marLeft w:val="0"/>
      <w:marRight w:val="0"/>
      <w:marTop w:val="0"/>
      <w:marBottom w:val="0"/>
      <w:divBdr>
        <w:top w:val="none" w:sz="0" w:space="0" w:color="auto"/>
        <w:left w:val="none" w:sz="0" w:space="0" w:color="auto"/>
        <w:bottom w:val="none" w:sz="0" w:space="0" w:color="auto"/>
        <w:right w:val="none" w:sz="0" w:space="0" w:color="auto"/>
      </w:divBdr>
      <w:divsChild>
        <w:div w:id="773325437">
          <w:marLeft w:val="0"/>
          <w:marRight w:val="0"/>
          <w:marTop w:val="0"/>
          <w:marBottom w:val="0"/>
          <w:divBdr>
            <w:top w:val="none" w:sz="0" w:space="0" w:color="auto"/>
            <w:left w:val="none" w:sz="0" w:space="0" w:color="auto"/>
            <w:bottom w:val="none" w:sz="0" w:space="0" w:color="auto"/>
            <w:right w:val="none" w:sz="0" w:space="0" w:color="auto"/>
          </w:divBdr>
          <w:divsChild>
            <w:div w:id="1633828583">
              <w:marLeft w:val="0"/>
              <w:marRight w:val="0"/>
              <w:marTop w:val="0"/>
              <w:marBottom w:val="0"/>
              <w:divBdr>
                <w:top w:val="none" w:sz="0" w:space="0" w:color="auto"/>
                <w:left w:val="none" w:sz="0" w:space="0" w:color="auto"/>
                <w:bottom w:val="none" w:sz="0" w:space="0" w:color="auto"/>
                <w:right w:val="none" w:sz="0" w:space="0" w:color="auto"/>
              </w:divBdr>
            </w:div>
          </w:divsChild>
        </w:div>
        <w:div w:id="942806471">
          <w:marLeft w:val="0"/>
          <w:marRight w:val="0"/>
          <w:marTop w:val="0"/>
          <w:marBottom w:val="0"/>
          <w:divBdr>
            <w:top w:val="none" w:sz="0" w:space="0" w:color="auto"/>
            <w:left w:val="none" w:sz="0" w:space="0" w:color="auto"/>
            <w:bottom w:val="none" w:sz="0" w:space="0" w:color="auto"/>
            <w:right w:val="none" w:sz="0" w:space="0" w:color="auto"/>
          </w:divBdr>
          <w:divsChild>
            <w:div w:id="7067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3449">
      <w:bodyDiv w:val="1"/>
      <w:marLeft w:val="0"/>
      <w:marRight w:val="0"/>
      <w:marTop w:val="0"/>
      <w:marBottom w:val="0"/>
      <w:divBdr>
        <w:top w:val="none" w:sz="0" w:space="0" w:color="auto"/>
        <w:left w:val="none" w:sz="0" w:space="0" w:color="auto"/>
        <w:bottom w:val="none" w:sz="0" w:space="0" w:color="auto"/>
        <w:right w:val="none" w:sz="0" w:space="0" w:color="auto"/>
      </w:divBdr>
    </w:div>
    <w:div w:id="203195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zine.helicoptersmagazine.com/publication/?i=466355&amp;ver=html5&amp;p=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zA5157hghZg&amp;t=1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C91A2-0A74-40CE-8371-F47B1718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24</Pages>
  <Words>6243</Words>
  <Characters>35587</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Ornge</Company>
  <LinksUpToDate>false</LinksUpToDate>
  <CharactersWithSpaces>41747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MacDonald</dc:creator>
  <cp:keywords/>
  <dc:description/>
  <cp:lastModifiedBy>OrngeVR Admin</cp:lastModifiedBy>
  <cp:revision>7</cp:revision>
  <dcterms:created xsi:type="dcterms:W3CDTF">2018-08-28T17:05:00Z</dcterms:created>
  <dcterms:modified xsi:type="dcterms:W3CDTF">2020-09-29T17:12:00Z</dcterms:modified>
</cp:coreProperties>
</file>