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5390" w:rsidRDefault="00CA765B">
      <w:pPr>
        <w:spacing w:after="160" w:line="259" w:lineRule="auto"/>
      </w:pPr>
      <w:r>
        <w:rPr>
          <w:noProof/>
          <w:lang w:eastAsia="en-CA"/>
        </w:rPr>
        <mc:AlternateContent>
          <mc:Choice Requires="wpg">
            <w:drawing>
              <wp:anchor distT="0" distB="0" distL="114300" distR="114300" simplePos="0" relativeHeight="251659264" behindDoc="0" locked="0" layoutInCell="1" allowOverlap="1">
                <wp:simplePos x="0" y="0"/>
                <wp:positionH relativeFrom="page">
                  <wp:posOffset>4730496</wp:posOffset>
                </wp:positionH>
                <wp:positionV relativeFrom="page">
                  <wp:posOffset>0</wp:posOffset>
                </wp:positionV>
                <wp:extent cx="3023108" cy="10058400"/>
                <wp:effectExtent l="0" t="0" r="6350" b="0"/>
                <wp:wrapNone/>
                <wp:docPr id="453" name="Group 453"/>
                <wp:cNvGraphicFramePr/>
                <a:graphic xmlns:a="http://schemas.openxmlformats.org/drawingml/2006/main">
                  <a:graphicData uri="http://schemas.microsoft.com/office/word/2010/wordprocessingGroup">
                    <wpg:wgp>
                      <wpg:cNvGrpSpPr/>
                      <wpg:grpSpPr>
                        <a:xfrm>
                          <a:off x="0" y="0"/>
                          <a:ext cx="3023108" cy="10058400"/>
                          <a:chOff x="73158" y="0"/>
                          <a:chExt cx="3023333" cy="10058400"/>
                        </a:xfrm>
                      </wpg:grpSpPr>
                      <wps:wsp>
                        <wps:cNvPr id="459" name="Rectangle 459" descr="Light vertical"/>
                        <wps:cNvSpPr>
                          <a:spLocks noChangeArrowheads="1"/>
                        </wps:cNvSpPr>
                        <wps:spPr bwMode="auto">
                          <a:xfrm>
                            <a:off x="73158" y="0"/>
                            <a:ext cx="65388" cy="10058400"/>
                          </a:xfrm>
                          <a:prstGeom prst="rect">
                            <a:avLst/>
                          </a:prstGeom>
                          <a:no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tangle 460"/>
                        <wps:cNvSpPr>
                          <a:spLocks noChangeArrowheads="1"/>
                        </wps:cNvSpPr>
                        <wps:spPr bwMode="auto">
                          <a:xfrm>
                            <a:off x="124691" y="0"/>
                            <a:ext cx="2971800" cy="10058400"/>
                          </a:xfrm>
                          <a:prstGeom prst="rect">
                            <a:avLst/>
                          </a:prstGeom>
                          <a:solidFill>
                            <a:srgbClr val="FF5900"/>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100000</wp14:pctHeight>
                </wp14:sizeRelV>
              </wp:anchor>
            </w:drawing>
          </mc:Choice>
          <mc:Fallback>
            <w:pict>
              <v:group w14:anchorId="1832BCEB" id="Group 453" o:spid="_x0000_s1026" style="position:absolute;margin-left:372.5pt;margin-top:0;width:238.05pt;height:11in;z-index:251659264;mso-height-percent:1000;mso-position-horizontal-relative:page;mso-position-vertical-relative:page;mso-height-percent:1000" coordorigin="731" coordsize="30233,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">
                <v:rect id="Rectangle 459" o:spid="_x0000_s1027" alt="Light vertical" style="position:absolute;left:731;width:654;height:1005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OrQscA&#10;AADcAAAADwAAAGRycy9kb3ducmV2LnhtbESPQWvCQBSE74X+h+UJvdWNtS0aXaVILe1BwVUQb8/s&#10;Mwlm34bsmqT/vlso9DjMzDfMfNnbSrTU+NKxgtEwAUGcOVNyruCwXz9OQPiAbLByTAq+ycNycX83&#10;x9S4jnfU6pCLCGGfooIihDqV0mcFWfRDVxNH7+IaiyHKJpemwS7CbSWfkuRVWiw5LhRY06qg7Kpv&#10;VsHXh17J22Z7etdb3Z3H6+MV27FSD4P+bQYiUB/+w3/tT6Pg+WUKv2fiEZC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OTq0LHAAAA3AAAAA8AAAAAAAAAAAAAAAAAmAIAAGRy&#10;cy9kb3ducmV2LnhtbFBLBQYAAAAABAAEAPUAAACMAwAAAAA=&#10;" filled="f" stroked="f" strokecolor="white" strokeweight="1pt">
                  <v:shadow color="#d8d8d8" offset="3pt,3pt"/>
                </v:rect>
                <v:rect id="Rectangle 460" o:spid="_x0000_s1028" style="position:absolute;left:1246;width:29718;height:100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imdMMA&#10;AADcAAAADwAAAGRycy9kb3ducmV2LnhtbERPPW/CMBDdkfgP1iF1AycFAUoxCLWAWDpAkboe8TUO&#10;xOc0diHw6/FQifHpfc8Wra3EhRpfOlaQDhIQxLnTJRcKDl/r/hSED8gaK8ek4EYeFvNuZ4aZdlfe&#10;0WUfChFD2GeowIRQZ1L63JBFP3A1ceR+XGMxRNgUUjd4jeG2kq9JMpYWS44NBmt6N5Sf939WwVGv&#10;08PkfjTT340t0/Pw43P1fVLqpdcu30AEasNT/O/eagWjcZwfz8QjIO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EimdMMAAADcAAAADwAAAAAAAAAAAAAAAACYAgAAZHJzL2Rv&#10;d25yZXYueG1sUEsFBgAAAAAEAAQA9QAAAIgDAAAAAA==&#10;" fillcolor="#ff5900" stroked="f" strokecolor="#d8d8d8"/>
                <w10:wrap anchorx="page" anchory="page"/>
              </v:group>
            </w:pict>
          </mc:Fallback>
        </mc:AlternateContent>
      </w:r>
      <w:r w:rsidR="00D37C46">
        <w:rPr>
          <w:noProof/>
          <w:lang w:eastAsia="en-CA"/>
        </w:rPr>
        <w:drawing>
          <wp:anchor distT="0" distB="0" distL="114300" distR="114300" simplePos="0" relativeHeight="251667456" behindDoc="0" locked="0" layoutInCell="1" allowOverlap="1" wp14:anchorId="55640CDB" wp14:editId="7A4E04D9">
            <wp:simplePos x="0" y="0"/>
            <wp:positionH relativeFrom="margin">
              <wp:posOffset>4764527</wp:posOffset>
            </wp:positionH>
            <wp:positionV relativeFrom="paragraph">
              <wp:posOffset>-77726</wp:posOffset>
            </wp:positionV>
            <wp:extent cx="1268960" cy="917305"/>
            <wp:effectExtent l="0" t="0" r="7620" b="0"/>
            <wp:wrapNone/>
            <wp:docPr id="42" name="Picture 42" descr="N:\Logos\Ornge logo -png\ornge_st_w [Conver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descr="N:\Logos\Ornge logo -png\ornge_st_w [Converted].pn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68960" cy="9173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25390" w:rsidRDefault="00C25390"/>
    <w:sdt>
      <w:sdtPr>
        <w:id w:val="-322201625"/>
        <w:docPartObj>
          <w:docPartGallery w:val="Cover Pages"/>
          <w:docPartUnique/>
        </w:docPartObj>
      </w:sdtPr>
      <w:sdtEndPr/>
      <w:sdtContent>
        <w:p w:rsidR="00C25390" w:rsidRDefault="00C25390"/>
        <w:p w:rsidR="00C25390" w:rsidRDefault="00AD6582" w:rsidP="00D37C46">
          <w:pPr>
            <w:spacing w:after="160" w:line="259" w:lineRule="auto"/>
          </w:pPr>
          <w:r>
            <w:rPr>
              <w:noProof/>
              <w:lang w:eastAsia="en-CA"/>
            </w:rPr>
            <mc:AlternateContent>
              <mc:Choice Requires="wps">
                <w:drawing>
                  <wp:anchor distT="0" distB="0" distL="114300" distR="114300" simplePos="0" relativeHeight="251661312" behindDoc="0" locked="0" layoutInCell="0" allowOverlap="1">
                    <wp:simplePos x="0" y="0"/>
                    <wp:positionH relativeFrom="page">
                      <wp:align>left</wp:align>
                    </wp:positionH>
                    <wp:positionV relativeFrom="page">
                      <wp:posOffset>2533650</wp:posOffset>
                    </wp:positionV>
                    <wp:extent cx="6970395" cy="640080"/>
                    <wp:effectExtent l="0" t="0" r="0" b="0"/>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640080"/>
                            </a:xfrm>
                            <a:prstGeom prst="rect">
                              <a:avLst/>
                            </a:prstGeom>
                            <a:solidFill>
                              <a:schemeClr val="tx1">
                                <a:lumMod val="75000"/>
                                <a:lumOff val="25000"/>
                              </a:schemeClr>
                            </a:solidFill>
                            <a:ln w="19050">
                              <a:noFill/>
                              <a:miter lim="800000"/>
                              <a:headEnd/>
                              <a:tailEnd/>
                            </a:ln>
                          </wps:spPr>
                          <wps:txbx>
                            <w:txbxContent>
                              <w:sdt>
                                <w:sdtPr>
                                  <w:rPr>
                                    <w:color w:val="FFFFFF" w:themeColor="background1"/>
                                    <w:sz w:val="72"/>
                                    <w:szCs w:val="72"/>
                                  </w:rPr>
                                  <w:alias w:val="Title"/>
                                  <w:id w:val="-1080818179"/>
                                  <w:dataBinding w:prefixMappings="xmlns:ns0='http://schemas.openxmlformats.org/package/2006/metadata/core-properties' xmlns:ns1='http://purl.org/dc/elements/1.1/'" w:xpath="/ns0:coreProperties[1]/ns1:title[1]" w:storeItemID="{6C3C8BC8-F283-45AE-878A-BAB7291924A1}"/>
                                  <w:text/>
                                </w:sdtPr>
                                <w:sdtEndPr/>
                                <w:sdtContent>
                                  <w:p w:rsidR="00C25390" w:rsidRDefault="00D37C46" w:rsidP="00D37C46">
                                    <w:pPr>
                                      <w:pStyle w:val="NoSpacing"/>
                                      <w:jc w:val="center"/>
                                      <w:rPr>
                                        <w:color w:val="FFFFFF" w:themeColor="background1"/>
                                        <w:sz w:val="72"/>
                                        <w:szCs w:val="72"/>
                                      </w:rPr>
                                    </w:pPr>
                                    <w:r w:rsidRPr="00D37C46">
                                      <w:rPr>
                                        <w:color w:val="FFFFFF" w:themeColor="background1"/>
                                        <w:sz w:val="72"/>
                                        <w:szCs w:val="72"/>
                                      </w:rPr>
                                      <w:t>Business Plan 2020/2021</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id="Rectangle 16" o:spid="_x0000_s1026" style="position:absolute;margin-left:0;margin-top:199.5pt;width:548.85pt;height:50.4pt;z-index:251661312;visibility:visible;mso-wrap-style:square;mso-width-percent:900;mso-height-percent:73;mso-wrap-distance-left:9pt;mso-wrap-distance-top:0;mso-wrap-distance-right:9pt;mso-wrap-distance-bottom:0;mso-position-horizontal:left;mso-position-horizontal-relative:page;mso-position-vertical:absolute;mso-position-vertical-relative:page;mso-width-percent:90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" o:allowincell="f" fillcolor="#404040 [2429]" stroked="f" strokeweight="1.5pt">
                    <v:textbox style="mso-fit-shape-to-text:t" inset="14.4pt,,14.4pt">
                      <w:txbxContent>
                        <w:sdt>
                          <w:sdtPr>
                            <w:rPr>
                              <w:color w:val="FFFFFF" w:themeColor="background1"/>
                              <w:sz w:val="72"/>
                              <w:szCs w:val="72"/>
                            </w:rPr>
                            <w:alias w:val="Title"/>
                            <w:id w:val="-1080818179"/>
                            <w:dataBinding w:prefixMappings="xmlns:ns0='http://schemas.openxmlformats.org/package/2006/metadata/core-properties' xmlns:ns1='http://purl.org/dc/elements/1.1/'" w:xpath="/ns0:coreProperties[1]/ns1:title[1]" w:storeItemID="{6C3C8BC8-F283-45AE-878A-BAB7291924A1}"/>
                            <w:text/>
                          </w:sdtPr>
                          <w:sdtEndPr/>
                          <w:sdtContent>
                            <w:p w:rsidR="00C25390" w:rsidRDefault="00D37C46" w:rsidP="00D37C46">
                              <w:pPr>
                                <w:pStyle w:val="NoSpacing"/>
                                <w:jc w:val="center"/>
                                <w:rPr>
                                  <w:color w:val="FFFFFF" w:themeColor="background1"/>
                                  <w:sz w:val="72"/>
                                  <w:szCs w:val="72"/>
                                </w:rPr>
                              </w:pPr>
                              <w:r w:rsidRPr="00D37C46">
                                <w:rPr>
                                  <w:color w:val="FFFFFF" w:themeColor="background1"/>
                                  <w:sz w:val="72"/>
                                  <w:szCs w:val="72"/>
                                </w:rPr>
                                <w:t>Business Plan 2020/2021</w:t>
                              </w:r>
                            </w:p>
                          </w:sdtContent>
                        </w:sdt>
                      </w:txbxContent>
                    </v:textbox>
                    <w10:wrap anchorx="page" anchory="page"/>
                  </v:rect>
                </w:pict>
              </mc:Fallback>
            </mc:AlternateContent>
          </w:r>
          <w:r w:rsidR="00D37C46" w:rsidRPr="00304D0E">
            <w:rPr>
              <w:noProof/>
              <w:lang w:eastAsia="en-CA"/>
            </w:rPr>
            <w:drawing>
              <wp:anchor distT="0" distB="0" distL="114300" distR="114300" simplePos="0" relativeHeight="251660287" behindDoc="0" locked="0" layoutInCell="1" allowOverlap="1">
                <wp:simplePos x="0" y="0"/>
                <wp:positionH relativeFrom="page">
                  <wp:posOffset>2926373</wp:posOffset>
                </wp:positionH>
                <wp:positionV relativeFrom="paragraph">
                  <wp:posOffset>1648900</wp:posOffset>
                </wp:positionV>
                <wp:extent cx="4819190" cy="3552093"/>
                <wp:effectExtent l="0" t="0" r="635" b="0"/>
                <wp:wrapNone/>
                <wp:docPr id="1" name="Picture 1" descr="C:\Users\jyoung\AppData\Local\Microsoft\Windows\Temporary Internet Files\Content.Outlook\OKD0MV8N\20181108-4T7A36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young\AppData\Local\Microsoft\Windows\Temporary Internet Files\Content.Outlook\OKD0MV8N\20181108-4T7A3602.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9395" r="217"/>
                        <a:stretch/>
                      </pic:blipFill>
                      <pic:spPr bwMode="auto">
                        <a:xfrm>
                          <a:off x="0" y="0"/>
                          <a:ext cx="4819190" cy="3552093"/>
                        </a:xfrm>
                        <a:prstGeom prst="rect">
                          <a:avLst/>
                        </a:prstGeom>
                        <a:ln w="12700">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25390">
            <w:rPr>
              <w:noProof/>
              <w:lang w:eastAsia="en-CA"/>
            </w:rPr>
            <mc:AlternateContent>
              <mc:Choice Requires="wps">
                <w:drawing>
                  <wp:anchor distT="45720" distB="45720" distL="114300" distR="114300" simplePos="0" relativeHeight="251663360" behindDoc="0" locked="0" layoutInCell="1" allowOverlap="1" wp14:anchorId="52A28BC2" wp14:editId="40D87608">
                    <wp:simplePos x="0" y="0"/>
                    <wp:positionH relativeFrom="column">
                      <wp:posOffset>4131945</wp:posOffset>
                    </wp:positionH>
                    <wp:positionV relativeFrom="paragraph">
                      <wp:posOffset>6455166</wp:posOffset>
                    </wp:positionV>
                    <wp:extent cx="2360930" cy="140462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5900"/>
                            </a:solidFill>
                            <a:ln w="9525">
                              <a:noFill/>
                              <a:miter lim="800000"/>
                              <a:headEnd/>
                              <a:tailEnd/>
                            </a:ln>
                          </wps:spPr>
                          <wps:txbx>
                            <w:txbxContent>
                              <w:p w:rsidR="00C25390" w:rsidRPr="00F640D4" w:rsidRDefault="00C25390" w:rsidP="00C25390">
                                <w:pPr>
                                  <w:spacing w:before="8" w:line="250" w:lineRule="auto"/>
                                  <w:ind w:left="20" w:right="-29"/>
                                  <w:rPr>
                                    <w:rFonts w:eastAsia="Fira Sans" w:cs="Fira Sans"/>
                                    <w:color w:val="262626" w:themeColor="text1" w:themeTint="D9"/>
                                    <w:lang w:val="en-US"/>
                                  </w:rPr>
                                </w:pPr>
                                <w:r w:rsidRPr="00F640D4">
                                  <w:rPr>
                                    <w:rFonts w:eastAsia="Fira Sans" w:cs="Fira Sans"/>
                                    <w:color w:val="262626" w:themeColor="text1" w:themeTint="D9"/>
                                    <w:position w:val="1"/>
                                    <w:lang w:val="en-US"/>
                                  </w:rPr>
                                  <w:t>A vital part of Ontario’s health care system, Ornge provides high quality air ambulance service and medical transport to people who are ill and critically injured.</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2A28BC2" id="_x0000_s1028" type="#_x0000_t202" style="position:absolute;margin-left:325.35pt;margin-top:508.3pt;width:185.9pt;height:110.6pt;z-index:2516633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" fillcolor="#ff5900" stroked="f">
                    <v:textbox style="mso-fit-shape-to-text:t">
                      <w:txbxContent>
                        <w:p w:rsidR="00C25390" w:rsidRPr="00F640D4" w:rsidRDefault="00C25390" w:rsidP="00C25390">
                          <w:pPr>
                            <w:spacing w:before="8" w:line="250" w:lineRule="auto"/>
                            <w:ind w:left="20" w:right="-29"/>
                            <w:rPr>
                              <w:rFonts w:eastAsia="Fira Sans" w:cs="Fira Sans"/>
                              <w:color w:val="262626" w:themeColor="text1" w:themeTint="D9"/>
                              <w:lang w:val="en-US"/>
                            </w:rPr>
                          </w:pPr>
                          <w:r w:rsidRPr="00F640D4">
                            <w:rPr>
                              <w:rFonts w:eastAsia="Fira Sans" w:cs="Fira Sans"/>
                              <w:color w:val="262626" w:themeColor="text1" w:themeTint="D9"/>
                              <w:position w:val="1"/>
                              <w:lang w:val="en-US"/>
                            </w:rPr>
                            <w:t>A vital part of Ontario’s health care system, Ornge provides high quality air ambulance service and medical transport to people who are ill and critically injured.</w:t>
                          </w:r>
                        </w:p>
                      </w:txbxContent>
                    </v:textbox>
                    <w10:wrap type="square"/>
                  </v:shape>
                </w:pict>
              </mc:Fallback>
            </mc:AlternateContent>
          </w:r>
          <w:r w:rsidR="00C25390">
            <w:br w:type="page"/>
          </w:r>
        </w:p>
      </w:sdtContent>
    </w:sdt>
    <w:sdt>
      <w:sdtPr>
        <w:rPr>
          <w:rFonts w:asciiTheme="minorHAnsi" w:eastAsiaTheme="minorHAnsi" w:hAnsiTheme="minorHAnsi" w:cstheme="minorBidi"/>
          <w:color w:val="auto"/>
          <w:sz w:val="22"/>
          <w:szCs w:val="22"/>
          <w:lang w:val="en-CA"/>
        </w:rPr>
        <w:id w:val="-1929415455"/>
        <w:docPartObj>
          <w:docPartGallery w:val="Table of Contents"/>
          <w:docPartUnique/>
        </w:docPartObj>
      </w:sdtPr>
      <w:sdtEndPr>
        <w:rPr>
          <w:b/>
          <w:bCs/>
          <w:noProof/>
        </w:rPr>
      </w:sdtEndPr>
      <w:sdtContent>
        <w:p w:rsidR="00F20EAD" w:rsidRDefault="00F20EAD" w:rsidP="00600486">
          <w:pPr>
            <w:pStyle w:val="TOCHeading"/>
          </w:pPr>
          <w:r>
            <w:t>Table of Contents</w:t>
          </w:r>
        </w:p>
        <w:p w:rsidR="00EA51D2" w:rsidRDefault="00F20EAD">
          <w:pPr>
            <w:pStyle w:val="TOC1"/>
            <w:rPr>
              <w:rFonts w:eastAsiaTheme="minorEastAsia"/>
              <w:lang w:eastAsia="en-CA"/>
            </w:rPr>
          </w:pPr>
          <w:r>
            <w:rPr>
              <w:noProof w:val="0"/>
            </w:rPr>
            <w:fldChar w:fldCharType="begin"/>
          </w:r>
          <w:r>
            <w:instrText xml:space="preserve"> TOC \o "1-3" \h \z \u </w:instrText>
          </w:r>
          <w:r>
            <w:rPr>
              <w:noProof w:val="0"/>
            </w:rPr>
            <w:fldChar w:fldCharType="separate"/>
          </w:r>
          <w:hyperlink w:anchor="_Toc29219612" w:history="1">
            <w:r w:rsidR="00EA51D2" w:rsidRPr="003C07BE">
              <w:rPr>
                <w:rStyle w:val="Hyperlink"/>
              </w:rPr>
              <w:t>Mandate</w:t>
            </w:r>
            <w:r w:rsidR="00EA51D2">
              <w:rPr>
                <w:webHidden/>
              </w:rPr>
              <w:tab/>
            </w:r>
            <w:r w:rsidR="00EA51D2">
              <w:rPr>
                <w:webHidden/>
              </w:rPr>
              <w:fldChar w:fldCharType="begin"/>
            </w:r>
            <w:r w:rsidR="00EA51D2">
              <w:rPr>
                <w:webHidden/>
              </w:rPr>
              <w:instrText xml:space="preserve"> PAGEREF _Toc29219612 \h </w:instrText>
            </w:r>
            <w:r w:rsidR="00EA51D2">
              <w:rPr>
                <w:webHidden/>
              </w:rPr>
            </w:r>
            <w:r w:rsidR="00EA51D2">
              <w:rPr>
                <w:webHidden/>
              </w:rPr>
              <w:fldChar w:fldCharType="separate"/>
            </w:r>
            <w:r w:rsidR="00B907DC">
              <w:rPr>
                <w:webHidden/>
              </w:rPr>
              <w:t>2</w:t>
            </w:r>
            <w:r w:rsidR="00EA51D2">
              <w:rPr>
                <w:webHidden/>
              </w:rPr>
              <w:fldChar w:fldCharType="end"/>
            </w:r>
          </w:hyperlink>
        </w:p>
        <w:p w:rsidR="00EA51D2" w:rsidRDefault="00B907DC">
          <w:pPr>
            <w:pStyle w:val="TOC1"/>
            <w:rPr>
              <w:rFonts w:eastAsiaTheme="minorEastAsia"/>
              <w:lang w:eastAsia="en-CA"/>
            </w:rPr>
          </w:pPr>
          <w:hyperlink w:anchor="_Toc29219613" w:history="1">
            <w:r w:rsidR="00EA51D2" w:rsidRPr="003C07BE">
              <w:rPr>
                <w:rStyle w:val="Hyperlink"/>
              </w:rPr>
              <w:t>Operational Model</w:t>
            </w:r>
            <w:r w:rsidR="00EA51D2">
              <w:rPr>
                <w:webHidden/>
              </w:rPr>
              <w:tab/>
            </w:r>
            <w:r w:rsidR="00EA51D2">
              <w:rPr>
                <w:webHidden/>
              </w:rPr>
              <w:fldChar w:fldCharType="begin"/>
            </w:r>
            <w:r w:rsidR="00EA51D2">
              <w:rPr>
                <w:webHidden/>
              </w:rPr>
              <w:instrText xml:space="preserve"> PAGEREF _Toc29219613 \h </w:instrText>
            </w:r>
            <w:r w:rsidR="00EA51D2">
              <w:rPr>
                <w:webHidden/>
              </w:rPr>
            </w:r>
            <w:r w:rsidR="00EA51D2">
              <w:rPr>
                <w:webHidden/>
              </w:rPr>
              <w:fldChar w:fldCharType="separate"/>
            </w:r>
            <w:r>
              <w:rPr>
                <w:webHidden/>
              </w:rPr>
              <w:t>2</w:t>
            </w:r>
            <w:r w:rsidR="00EA51D2">
              <w:rPr>
                <w:webHidden/>
              </w:rPr>
              <w:fldChar w:fldCharType="end"/>
            </w:r>
          </w:hyperlink>
        </w:p>
        <w:p w:rsidR="00EA51D2" w:rsidRDefault="00B907DC">
          <w:pPr>
            <w:pStyle w:val="TOC1"/>
            <w:rPr>
              <w:rFonts w:eastAsiaTheme="minorEastAsia"/>
              <w:lang w:eastAsia="en-CA"/>
            </w:rPr>
          </w:pPr>
          <w:hyperlink w:anchor="_Toc29219614" w:history="1">
            <w:r w:rsidR="00EA51D2" w:rsidRPr="003C07BE">
              <w:rPr>
                <w:rStyle w:val="Hyperlink"/>
              </w:rPr>
              <w:t>Strategic Foundation</w:t>
            </w:r>
            <w:r w:rsidR="00EA51D2">
              <w:rPr>
                <w:webHidden/>
              </w:rPr>
              <w:tab/>
            </w:r>
            <w:r w:rsidR="00EA51D2">
              <w:rPr>
                <w:webHidden/>
              </w:rPr>
              <w:fldChar w:fldCharType="begin"/>
            </w:r>
            <w:r w:rsidR="00EA51D2">
              <w:rPr>
                <w:webHidden/>
              </w:rPr>
              <w:instrText xml:space="preserve"> PAGEREF _Toc29219614 \h </w:instrText>
            </w:r>
            <w:r w:rsidR="00EA51D2">
              <w:rPr>
                <w:webHidden/>
              </w:rPr>
            </w:r>
            <w:r w:rsidR="00EA51D2">
              <w:rPr>
                <w:webHidden/>
              </w:rPr>
              <w:fldChar w:fldCharType="separate"/>
            </w:r>
            <w:r>
              <w:rPr>
                <w:webHidden/>
              </w:rPr>
              <w:t>4</w:t>
            </w:r>
            <w:r w:rsidR="00EA51D2">
              <w:rPr>
                <w:webHidden/>
              </w:rPr>
              <w:fldChar w:fldCharType="end"/>
            </w:r>
          </w:hyperlink>
        </w:p>
        <w:p w:rsidR="00EA51D2" w:rsidRDefault="00B907DC">
          <w:pPr>
            <w:pStyle w:val="TOC1"/>
            <w:rPr>
              <w:rFonts w:eastAsiaTheme="minorEastAsia"/>
              <w:lang w:eastAsia="en-CA"/>
            </w:rPr>
          </w:pPr>
          <w:hyperlink w:anchor="_Toc29219615" w:history="1">
            <w:r w:rsidR="00EA51D2" w:rsidRPr="003C07BE">
              <w:rPr>
                <w:rStyle w:val="Hyperlink"/>
              </w:rPr>
              <w:t>Current Operating Environment</w:t>
            </w:r>
            <w:r w:rsidR="00EA51D2">
              <w:rPr>
                <w:webHidden/>
              </w:rPr>
              <w:tab/>
            </w:r>
            <w:r w:rsidR="00EA51D2">
              <w:rPr>
                <w:webHidden/>
              </w:rPr>
              <w:fldChar w:fldCharType="begin"/>
            </w:r>
            <w:r w:rsidR="00EA51D2">
              <w:rPr>
                <w:webHidden/>
              </w:rPr>
              <w:instrText xml:space="preserve"> PAGEREF _Toc29219615 \h </w:instrText>
            </w:r>
            <w:r w:rsidR="00EA51D2">
              <w:rPr>
                <w:webHidden/>
              </w:rPr>
            </w:r>
            <w:r w:rsidR="00EA51D2">
              <w:rPr>
                <w:webHidden/>
              </w:rPr>
              <w:fldChar w:fldCharType="separate"/>
            </w:r>
            <w:r>
              <w:rPr>
                <w:webHidden/>
              </w:rPr>
              <w:t>4</w:t>
            </w:r>
            <w:r w:rsidR="00EA51D2">
              <w:rPr>
                <w:webHidden/>
              </w:rPr>
              <w:fldChar w:fldCharType="end"/>
            </w:r>
          </w:hyperlink>
        </w:p>
        <w:p w:rsidR="00EA51D2" w:rsidRDefault="00B907DC">
          <w:pPr>
            <w:pStyle w:val="TOC1"/>
            <w:rPr>
              <w:rFonts w:eastAsiaTheme="minorEastAsia"/>
              <w:lang w:eastAsia="en-CA"/>
            </w:rPr>
          </w:pPr>
          <w:hyperlink w:anchor="_Toc29219616" w:history="1">
            <w:r w:rsidR="00EA51D2" w:rsidRPr="003C07BE">
              <w:rPr>
                <w:rStyle w:val="Hyperlink"/>
              </w:rPr>
              <w:t>Key Achievements for 2019-2020</w:t>
            </w:r>
            <w:r w:rsidR="00EA51D2">
              <w:rPr>
                <w:webHidden/>
              </w:rPr>
              <w:tab/>
            </w:r>
            <w:r w:rsidR="00EA51D2">
              <w:rPr>
                <w:webHidden/>
              </w:rPr>
              <w:fldChar w:fldCharType="begin"/>
            </w:r>
            <w:r w:rsidR="00EA51D2">
              <w:rPr>
                <w:webHidden/>
              </w:rPr>
              <w:instrText xml:space="preserve"> PAGEREF _Toc29219616 \h </w:instrText>
            </w:r>
            <w:r w:rsidR="00EA51D2">
              <w:rPr>
                <w:webHidden/>
              </w:rPr>
            </w:r>
            <w:r w:rsidR="00EA51D2">
              <w:rPr>
                <w:webHidden/>
              </w:rPr>
              <w:fldChar w:fldCharType="separate"/>
            </w:r>
            <w:r>
              <w:rPr>
                <w:webHidden/>
              </w:rPr>
              <w:t>6</w:t>
            </w:r>
            <w:r w:rsidR="00EA51D2">
              <w:rPr>
                <w:webHidden/>
              </w:rPr>
              <w:fldChar w:fldCharType="end"/>
            </w:r>
          </w:hyperlink>
        </w:p>
        <w:p w:rsidR="00EA51D2" w:rsidRDefault="00B907DC">
          <w:pPr>
            <w:pStyle w:val="TOC1"/>
            <w:rPr>
              <w:rFonts w:eastAsiaTheme="minorEastAsia"/>
              <w:lang w:eastAsia="en-CA"/>
            </w:rPr>
          </w:pPr>
          <w:hyperlink w:anchor="_Toc29219617" w:history="1">
            <w:r w:rsidR="00EA51D2" w:rsidRPr="003C07BE">
              <w:rPr>
                <w:rStyle w:val="Hyperlink"/>
              </w:rPr>
              <w:t>Key Priorities for 2020-2021</w:t>
            </w:r>
            <w:r w:rsidR="00EA51D2">
              <w:rPr>
                <w:webHidden/>
              </w:rPr>
              <w:tab/>
            </w:r>
            <w:r w:rsidR="00EA51D2">
              <w:rPr>
                <w:webHidden/>
              </w:rPr>
              <w:fldChar w:fldCharType="begin"/>
            </w:r>
            <w:r w:rsidR="00EA51D2">
              <w:rPr>
                <w:webHidden/>
              </w:rPr>
              <w:instrText xml:space="preserve"> PAGEREF _Toc29219617 \h </w:instrText>
            </w:r>
            <w:r w:rsidR="00EA51D2">
              <w:rPr>
                <w:webHidden/>
              </w:rPr>
            </w:r>
            <w:r w:rsidR="00EA51D2">
              <w:rPr>
                <w:webHidden/>
              </w:rPr>
              <w:fldChar w:fldCharType="separate"/>
            </w:r>
            <w:r>
              <w:rPr>
                <w:webHidden/>
              </w:rPr>
              <w:t>8</w:t>
            </w:r>
            <w:r w:rsidR="00EA51D2">
              <w:rPr>
                <w:webHidden/>
              </w:rPr>
              <w:fldChar w:fldCharType="end"/>
            </w:r>
          </w:hyperlink>
        </w:p>
        <w:p w:rsidR="00EA51D2" w:rsidRDefault="00B907DC">
          <w:pPr>
            <w:pStyle w:val="TOC1"/>
            <w:rPr>
              <w:rFonts w:eastAsiaTheme="minorEastAsia"/>
              <w:lang w:eastAsia="en-CA"/>
            </w:rPr>
          </w:pPr>
          <w:hyperlink w:anchor="_Toc29219618" w:history="1">
            <w:r w:rsidR="00EA51D2" w:rsidRPr="003C07BE">
              <w:rPr>
                <w:rStyle w:val="Hyperlink"/>
              </w:rPr>
              <w:t>Information Technology Plan</w:t>
            </w:r>
            <w:r w:rsidR="00EA51D2">
              <w:rPr>
                <w:webHidden/>
              </w:rPr>
              <w:tab/>
            </w:r>
            <w:r w:rsidR="00EA51D2">
              <w:rPr>
                <w:webHidden/>
              </w:rPr>
              <w:fldChar w:fldCharType="begin"/>
            </w:r>
            <w:r w:rsidR="00EA51D2">
              <w:rPr>
                <w:webHidden/>
              </w:rPr>
              <w:instrText xml:space="preserve"> PAGEREF _Toc29219618 \h </w:instrText>
            </w:r>
            <w:r w:rsidR="00EA51D2">
              <w:rPr>
                <w:webHidden/>
              </w:rPr>
            </w:r>
            <w:r w:rsidR="00EA51D2">
              <w:rPr>
                <w:webHidden/>
              </w:rPr>
              <w:fldChar w:fldCharType="separate"/>
            </w:r>
            <w:r>
              <w:rPr>
                <w:webHidden/>
              </w:rPr>
              <w:t>9</w:t>
            </w:r>
            <w:r w:rsidR="00EA51D2">
              <w:rPr>
                <w:webHidden/>
              </w:rPr>
              <w:fldChar w:fldCharType="end"/>
            </w:r>
          </w:hyperlink>
        </w:p>
        <w:p w:rsidR="00EA51D2" w:rsidRDefault="00B907DC">
          <w:pPr>
            <w:pStyle w:val="TOC1"/>
            <w:rPr>
              <w:rFonts w:eastAsiaTheme="minorEastAsia"/>
              <w:lang w:eastAsia="en-CA"/>
            </w:rPr>
          </w:pPr>
          <w:hyperlink w:anchor="_Toc29219619" w:history="1">
            <w:r w:rsidR="00EA51D2" w:rsidRPr="003C07BE">
              <w:rPr>
                <w:rStyle w:val="Hyperlink"/>
              </w:rPr>
              <w:t>Public and Stakeholder Relations Plan</w:t>
            </w:r>
            <w:r w:rsidR="00EA51D2">
              <w:rPr>
                <w:webHidden/>
              </w:rPr>
              <w:tab/>
            </w:r>
            <w:r w:rsidR="00EA51D2">
              <w:rPr>
                <w:webHidden/>
              </w:rPr>
              <w:fldChar w:fldCharType="begin"/>
            </w:r>
            <w:r w:rsidR="00EA51D2">
              <w:rPr>
                <w:webHidden/>
              </w:rPr>
              <w:instrText xml:space="preserve"> PAGEREF _Toc29219619 \h </w:instrText>
            </w:r>
            <w:r w:rsidR="00EA51D2">
              <w:rPr>
                <w:webHidden/>
              </w:rPr>
            </w:r>
            <w:r w:rsidR="00EA51D2">
              <w:rPr>
                <w:webHidden/>
              </w:rPr>
              <w:fldChar w:fldCharType="separate"/>
            </w:r>
            <w:r>
              <w:rPr>
                <w:webHidden/>
              </w:rPr>
              <w:t>10</w:t>
            </w:r>
            <w:r w:rsidR="00EA51D2">
              <w:rPr>
                <w:webHidden/>
              </w:rPr>
              <w:fldChar w:fldCharType="end"/>
            </w:r>
          </w:hyperlink>
        </w:p>
        <w:p w:rsidR="00EA51D2" w:rsidRDefault="00B907DC">
          <w:pPr>
            <w:pStyle w:val="TOC1"/>
            <w:rPr>
              <w:rFonts w:eastAsiaTheme="minorEastAsia"/>
              <w:lang w:eastAsia="en-CA"/>
            </w:rPr>
          </w:pPr>
          <w:hyperlink w:anchor="_Toc29219620" w:history="1">
            <w:r w:rsidR="00EA51D2" w:rsidRPr="003C07BE">
              <w:rPr>
                <w:rStyle w:val="Hyperlink"/>
              </w:rPr>
              <w:t>Performance Measures</w:t>
            </w:r>
            <w:r w:rsidR="00EA51D2">
              <w:rPr>
                <w:webHidden/>
              </w:rPr>
              <w:tab/>
            </w:r>
            <w:r w:rsidR="00EA51D2">
              <w:rPr>
                <w:webHidden/>
              </w:rPr>
              <w:fldChar w:fldCharType="begin"/>
            </w:r>
            <w:r w:rsidR="00EA51D2">
              <w:rPr>
                <w:webHidden/>
              </w:rPr>
              <w:instrText xml:space="preserve"> PAGEREF _Toc29219620 \h </w:instrText>
            </w:r>
            <w:r w:rsidR="00EA51D2">
              <w:rPr>
                <w:webHidden/>
              </w:rPr>
            </w:r>
            <w:r w:rsidR="00EA51D2">
              <w:rPr>
                <w:webHidden/>
              </w:rPr>
              <w:fldChar w:fldCharType="separate"/>
            </w:r>
            <w:r>
              <w:rPr>
                <w:webHidden/>
              </w:rPr>
              <w:t>11</w:t>
            </w:r>
            <w:r w:rsidR="00EA51D2">
              <w:rPr>
                <w:webHidden/>
              </w:rPr>
              <w:fldChar w:fldCharType="end"/>
            </w:r>
          </w:hyperlink>
        </w:p>
        <w:p w:rsidR="00EA51D2" w:rsidRDefault="00B907DC">
          <w:pPr>
            <w:pStyle w:val="TOC1"/>
            <w:rPr>
              <w:rFonts w:eastAsiaTheme="minorEastAsia"/>
              <w:lang w:eastAsia="en-CA"/>
            </w:rPr>
          </w:pPr>
          <w:hyperlink w:anchor="_Toc29219621" w:history="1">
            <w:r w:rsidR="00EA51D2" w:rsidRPr="003C07BE">
              <w:rPr>
                <w:rStyle w:val="Hyperlink"/>
              </w:rPr>
              <w:t>Organizational Chart</w:t>
            </w:r>
            <w:r w:rsidR="00EA51D2">
              <w:rPr>
                <w:webHidden/>
              </w:rPr>
              <w:tab/>
            </w:r>
            <w:r w:rsidR="00EA51D2">
              <w:rPr>
                <w:webHidden/>
              </w:rPr>
              <w:fldChar w:fldCharType="begin"/>
            </w:r>
            <w:r w:rsidR="00EA51D2">
              <w:rPr>
                <w:webHidden/>
              </w:rPr>
              <w:instrText xml:space="preserve"> PAGEREF _Toc29219621 \h </w:instrText>
            </w:r>
            <w:r w:rsidR="00EA51D2">
              <w:rPr>
                <w:webHidden/>
              </w:rPr>
            </w:r>
            <w:r w:rsidR="00EA51D2">
              <w:rPr>
                <w:webHidden/>
              </w:rPr>
              <w:fldChar w:fldCharType="separate"/>
            </w:r>
            <w:r>
              <w:rPr>
                <w:webHidden/>
              </w:rPr>
              <w:t>11</w:t>
            </w:r>
            <w:r w:rsidR="00EA51D2">
              <w:rPr>
                <w:webHidden/>
              </w:rPr>
              <w:fldChar w:fldCharType="end"/>
            </w:r>
          </w:hyperlink>
        </w:p>
        <w:p w:rsidR="00F20EAD" w:rsidRDefault="00F20EAD">
          <w:r>
            <w:rPr>
              <w:b/>
              <w:bCs/>
              <w:noProof/>
            </w:rPr>
            <w:fldChar w:fldCharType="end"/>
          </w:r>
        </w:p>
      </w:sdtContent>
    </w:sdt>
    <w:p w:rsidR="00765041" w:rsidRDefault="00765041" w:rsidP="009021A9">
      <w:pPr>
        <w:rPr>
          <w:b/>
        </w:rPr>
      </w:pPr>
    </w:p>
    <w:p w:rsidR="00765041" w:rsidRDefault="00765041" w:rsidP="009021A9">
      <w:pPr>
        <w:rPr>
          <w:b/>
        </w:rPr>
      </w:pPr>
    </w:p>
    <w:p w:rsidR="00765041" w:rsidRDefault="00765041" w:rsidP="009021A9">
      <w:pPr>
        <w:rPr>
          <w:b/>
        </w:rPr>
      </w:pPr>
    </w:p>
    <w:p w:rsidR="00765041" w:rsidRDefault="00765041" w:rsidP="009021A9">
      <w:pPr>
        <w:rPr>
          <w:b/>
        </w:rPr>
      </w:pPr>
    </w:p>
    <w:p w:rsidR="00BA40F0" w:rsidRDefault="00BA40F0" w:rsidP="009021A9">
      <w:pPr>
        <w:rPr>
          <w:b/>
        </w:rPr>
      </w:pPr>
    </w:p>
    <w:p w:rsidR="0026210F" w:rsidRDefault="0026210F" w:rsidP="009021A9">
      <w:pPr>
        <w:rPr>
          <w:b/>
        </w:rPr>
      </w:pPr>
    </w:p>
    <w:p w:rsidR="0026210F" w:rsidRDefault="0026210F" w:rsidP="009021A9">
      <w:pPr>
        <w:rPr>
          <w:b/>
        </w:rPr>
      </w:pPr>
    </w:p>
    <w:p w:rsidR="0026210F" w:rsidRDefault="0026210F" w:rsidP="009021A9">
      <w:pPr>
        <w:rPr>
          <w:b/>
        </w:rPr>
      </w:pPr>
    </w:p>
    <w:p w:rsidR="0026210F" w:rsidRDefault="0026210F" w:rsidP="009021A9">
      <w:pPr>
        <w:rPr>
          <w:b/>
        </w:rPr>
      </w:pPr>
    </w:p>
    <w:p w:rsidR="0026210F" w:rsidRDefault="0026210F" w:rsidP="009021A9">
      <w:pPr>
        <w:rPr>
          <w:b/>
        </w:rPr>
      </w:pPr>
    </w:p>
    <w:p w:rsidR="0026210F" w:rsidRDefault="0026210F" w:rsidP="009021A9">
      <w:pPr>
        <w:rPr>
          <w:b/>
        </w:rPr>
      </w:pPr>
    </w:p>
    <w:p w:rsidR="0026210F" w:rsidRDefault="0026210F" w:rsidP="009021A9">
      <w:pPr>
        <w:rPr>
          <w:b/>
        </w:rPr>
      </w:pPr>
    </w:p>
    <w:p w:rsidR="0026210F" w:rsidRDefault="0026210F" w:rsidP="009021A9">
      <w:pPr>
        <w:rPr>
          <w:b/>
        </w:rPr>
      </w:pPr>
    </w:p>
    <w:p w:rsidR="00BA40F0" w:rsidRDefault="00BA40F0" w:rsidP="009021A9">
      <w:pPr>
        <w:rPr>
          <w:b/>
        </w:rPr>
      </w:pPr>
    </w:p>
    <w:p w:rsidR="00BA40F0" w:rsidRDefault="00BA40F0" w:rsidP="009021A9">
      <w:pPr>
        <w:rPr>
          <w:b/>
        </w:rPr>
      </w:pPr>
    </w:p>
    <w:p w:rsidR="004A4557" w:rsidRDefault="004A4557" w:rsidP="009021A9">
      <w:pPr>
        <w:rPr>
          <w:b/>
        </w:rPr>
      </w:pPr>
    </w:p>
    <w:p w:rsidR="004A4557" w:rsidRDefault="004A4557" w:rsidP="009021A9">
      <w:pPr>
        <w:rPr>
          <w:b/>
        </w:rPr>
      </w:pPr>
    </w:p>
    <w:p w:rsidR="004A4557" w:rsidRDefault="004A4557" w:rsidP="009021A9">
      <w:pPr>
        <w:rPr>
          <w:b/>
        </w:rPr>
      </w:pPr>
    </w:p>
    <w:p w:rsidR="004A4557" w:rsidRDefault="004A4557" w:rsidP="009021A9">
      <w:pPr>
        <w:rPr>
          <w:b/>
        </w:rPr>
      </w:pPr>
    </w:p>
    <w:p w:rsidR="004A4557" w:rsidRDefault="004A4557" w:rsidP="009021A9">
      <w:pPr>
        <w:rPr>
          <w:b/>
        </w:rPr>
      </w:pPr>
    </w:p>
    <w:p w:rsidR="004A4557" w:rsidRDefault="004A4557" w:rsidP="009021A9">
      <w:pPr>
        <w:rPr>
          <w:b/>
        </w:rPr>
      </w:pPr>
    </w:p>
    <w:p w:rsidR="00600486" w:rsidRDefault="00600486" w:rsidP="009021A9">
      <w:pPr>
        <w:rPr>
          <w:b/>
        </w:rPr>
      </w:pPr>
    </w:p>
    <w:p w:rsidR="00600486" w:rsidRDefault="00600486" w:rsidP="009021A9">
      <w:pPr>
        <w:rPr>
          <w:b/>
        </w:rPr>
      </w:pPr>
    </w:p>
    <w:p w:rsidR="00600486" w:rsidRDefault="00600486" w:rsidP="009021A9">
      <w:pPr>
        <w:rPr>
          <w:b/>
        </w:rPr>
      </w:pPr>
    </w:p>
    <w:p w:rsidR="00600486" w:rsidRDefault="00600486" w:rsidP="009021A9">
      <w:pPr>
        <w:rPr>
          <w:b/>
        </w:rPr>
      </w:pPr>
    </w:p>
    <w:p w:rsidR="00BA40F0" w:rsidRDefault="00BA40F0" w:rsidP="009021A9">
      <w:pPr>
        <w:rPr>
          <w:b/>
        </w:rPr>
      </w:pPr>
    </w:p>
    <w:tbl>
      <w:tblPr>
        <w:tblStyle w:val="TableGrid"/>
        <w:tblW w:w="962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624"/>
      </w:tblGrid>
      <w:tr w:rsidR="001372A8" w:rsidTr="00600486">
        <w:tc>
          <w:tcPr>
            <w:tcW w:w="9624" w:type="dxa"/>
            <w:tcBorders>
              <w:top w:val="double" w:sz="4" w:space="0" w:color="5B9BD5"/>
              <w:left w:val="double" w:sz="4" w:space="0" w:color="5B9BD5"/>
              <w:bottom w:val="double" w:sz="4" w:space="0" w:color="5B9BD5"/>
              <w:right w:val="double" w:sz="4" w:space="0" w:color="5B9BD5"/>
            </w:tcBorders>
          </w:tcPr>
          <w:p w:rsidR="001372A8" w:rsidRDefault="001372A8" w:rsidP="001372A8">
            <w:pPr>
              <w:rPr>
                <w:b/>
              </w:rPr>
            </w:pPr>
          </w:p>
          <w:p w:rsidR="001372A8" w:rsidRDefault="001372A8" w:rsidP="00D75E94">
            <w:pPr>
              <w:rPr>
                <w:bCs/>
              </w:rPr>
            </w:pPr>
            <w:r>
              <w:rPr>
                <w:b/>
              </w:rPr>
              <w:t xml:space="preserve">Mission:  </w:t>
            </w:r>
            <w:r w:rsidRPr="00526485">
              <w:t>To provide</w:t>
            </w:r>
            <w:r w:rsidRPr="00526485">
              <w:rPr>
                <w:bCs/>
              </w:rPr>
              <w:t xml:space="preserve"> Ontario’s patients with safe and timely care, transport</w:t>
            </w:r>
            <w:r w:rsidR="00D75E94">
              <w:rPr>
                <w:bCs/>
              </w:rPr>
              <w:t>, and access to health services</w:t>
            </w:r>
          </w:p>
          <w:p w:rsidR="001372A8" w:rsidRDefault="001372A8" w:rsidP="00D75E94">
            <w:pPr>
              <w:rPr>
                <w:bCs/>
              </w:rPr>
            </w:pPr>
          </w:p>
          <w:p w:rsidR="001372A8" w:rsidRPr="00670A99" w:rsidRDefault="001372A8" w:rsidP="00D75E94">
            <w:pPr>
              <w:rPr>
                <w:lang w:val="en-US"/>
              </w:rPr>
            </w:pPr>
            <w:r w:rsidRPr="00670A99">
              <w:rPr>
                <w:b/>
                <w:lang w:val="en-US"/>
              </w:rPr>
              <w:t>Vision</w:t>
            </w:r>
            <w:r>
              <w:rPr>
                <w:b/>
                <w:lang w:val="en-US"/>
              </w:rPr>
              <w:t xml:space="preserve">:  </w:t>
            </w:r>
            <w:r w:rsidRPr="00670A99">
              <w:rPr>
                <w:lang w:val="en-US"/>
              </w:rPr>
              <w:t>A trusted and responsive partner in extending the reach of healthcare in Ontario</w:t>
            </w:r>
          </w:p>
          <w:p w:rsidR="001372A8" w:rsidRPr="00670A99" w:rsidRDefault="001372A8" w:rsidP="00D75E94">
            <w:pPr>
              <w:rPr>
                <w:lang w:val="en-US"/>
              </w:rPr>
            </w:pPr>
          </w:p>
          <w:p w:rsidR="001372A8" w:rsidRPr="00D53768" w:rsidRDefault="001372A8" w:rsidP="00D75E94">
            <w:pPr>
              <w:rPr>
                <w:lang w:val="en-US"/>
              </w:rPr>
            </w:pPr>
            <w:r w:rsidRPr="00670A99">
              <w:rPr>
                <w:b/>
                <w:lang w:val="en-US"/>
              </w:rPr>
              <w:t>Values</w:t>
            </w:r>
            <w:r>
              <w:rPr>
                <w:b/>
                <w:lang w:val="en-US"/>
              </w:rPr>
              <w:t xml:space="preserve">:  </w:t>
            </w:r>
            <w:r w:rsidRPr="00670A99">
              <w:rPr>
                <w:lang w:val="en-US"/>
              </w:rPr>
              <w:t>Safety, Excellence, Integrity, Preparedness, Compassion</w:t>
            </w:r>
          </w:p>
          <w:p w:rsidR="001372A8" w:rsidRDefault="001372A8" w:rsidP="009021A9">
            <w:pPr>
              <w:rPr>
                <w:b/>
              </w:rPr>
            </w:pPr>
          </w:p>
        </w:tc>
      </w:tr>
    </w:tbl>
    <w:p w:rsidR="009021A9" w:rsidRDefault="00747DAB" w:rsidP="00600486">
      <w:pPr>
        <w:pStyle w:val="Heading1"/>
      </w:pPr>
      <w:bookmarkStart w:id="0" w:name="_Toc29219612"/>
      <w:r>
        <w:lastRenderedPageBreak/>
        <w:t>Mandate</w:t>
      </w:r>
      <w:bookmarkEnd w:id="0"/>
    </w:p>
    <w:p w:rsidR="009021A9" w:rsidRDefault="009021A9" w:rsidP="009021A9"/>
    <w:p w:rsidR="0013462C" w:rsidRPr="0013462C" w:rsidRDefault="0013462C" w:rsidP="00BA40F0">
      <w:pPr>
        <w:jc w:val="both"/>
        <w:rPr>
          <w:rFonts w:cs="Helvetica"/>
          <w:b/>
        </w:rPr>
      </w:pPr>
      <w:r w:rsidRPr="0013462C">
        <w:rPr>
          <w:rFonts w:cs="Helvetica"/>
          <w:b/>
        </w:rPr>
        <w:t>About Ornge</w:t>
      </w:r>
    </w:p>
    <w:p w:rsidR="0013462C" w:rsidRDefault="0013462C" w:rsidP="00BA40F0">
      <w:pPr>
        <w:jc w:val="both"/>
        <w:rPr>
          <w:rFonts w:cs="Helvetica"/>
        </w:rPr>
      </w:pPr>
    </w:p>
    <w:p w:rsidR="00BA40F0" w:rsidRPr="00410575" w:rsidRDefault="00BA40F0" w:rsidP="00410575">
      <w:pPr>
        <w:pStyle w:val="Default"/>
        <w:rPr>
          <w:rFonts w:asciiTheme="minorHAnsi" w:hAnsiTheme="minorHAnsi"/>
          <w:sz w:val="22"/>
          <w:szCs w:val="22"/>
          <w:lang w:val="en-US"/>
        </w:rPr>
      </w:pPr>
      <w:r w:rsidRPr="008B3D3D">
        <w:rPr>
          <w:rFonts w:ascii="Calibri" w:hAnsi="Calibri" w:cs="Helvetica"/>
          <w:sz w:val="22"/>
          <w:szCs w:val="22"/>
        </w:rPr>
        <w:t xml:space="preserve">Ornge </w:t>
      </w:r>
      <w:r w:rsidR="0023143A">
        <w:rPr>
          <w:rFonts w:ascii="Calibri" w:hAnsi="Calibri" w:cs="Helvetica"/>
          <w:sz w:val="22"/>
          <w:szCs w:val="22"/>
        </w:rPr>
        <w:t xml:space="preserve">is Ontario’s provider of </w:t>
      </w:r>
      <w:r w:rsidRPr="008B3D3D">
        <w:rPr>
          <w:rFonts w:ascii="Calibri" w:hAnsi="Calibri" w:cs="Helvetica"/>
          <w:sz w:val="22"/>
          <w:szCs w:val="22"/>
        </w:rPr>
        <w:t>air ambula</w:t>
      </w:r>
      <w:r w:rsidR="0023143A">
        <w:rPr>
          <w:rFonts w:ascii="Calibri" w:hAnsi="Calibri" w:cs="Helvetica"/>
          <w:sz w:val="22"/>
          <w:szCs w:val="22"/>
        </w:rPr>
        <w:t>nce and related services</w:t>
      </w:r>
      <w:r w:rsidRPr="008B3D3D">
        <w:rPr>
          <w:rFonts w:ascii="Calibri" w:hAnsi="Calibri" w:cs="Helvetica"/>
          <w:sz w:val="22"/>
          <w:szCs w:val="22"/>
        </w:rPr>
        <w:t xml:space="preserve">.  </w:t>
      </w:r>
      <w:r w:rsidR="008B3D3D" w:rsidRPr="008B3D3D">
        <w:rPr>
          <w:rFonts w:ascii="Calibri" w:hAnsi="Calibri"/>
          <w:sz w:val="22"/>
          <w:szCs w:val="22"/>
        </w:rPr>
        <w:t xml:space="preserve">Air ambulance services are part of a province-wide </w:t>
      </w:r>
      <w:r w:rsidR="008B3D3D" w:rsidRPr="00410575">
        <w:rPr>
          <w:rFonts w:asciiTheme="minorHAnsi" w:hAnsiTheme="minorHAnsi"/>
          <w:sz w:val="22"/>
          <w:szCs w:val="22"/>
        </w:rPr>
        <w:t>system of patient care that links communities</w:t>
      </w:r>
      <w:r w:rsidR="0061066C">
        <w:rPr>
          <w:rFonts w:asciiTheme="minorHAnsi" w:hAnsiTheme="minorHAnsi"/>
          <w:sz w:val="22"/>
          <w:szCs w:val="22"/>
        </w:rPr>
        <w:t xml:space="preserve"> to hospitals</w:t>
      </w:r>
      <w:r w:rsidR="008B3D3D" w:rsidRPr="00410575">
        <w:rPr>
          <w:rFonts w:asciiTheme="minorHAnsi" w:hAnsiTheme="minorHAnsi"/>
          <w:sz w:val="22"/>
          <w:szCs w:val="22"/>
        </w:rPr>
        <w:t xml:space="preserve">, enabling access to specialized care for the people of Ontario.  </w:t>
      </w:r>
      <w:r w:rsidRPr="00410575">
        <w:rPr>
          <w:rFonts w:asciiTheme="minorHAnsi" w:hAnsiTheme="minorHAnsi"/>
          <w:sz w:val="22"/>
          <w:szCs w:val="22"/>
          <w:lang w:val="en-US"/>
        </w:rPr>
        <w:t xml:space="preserve">Ornge has more than 600 employees, including paramedics, pilots, </w:t>
      </w:r>
      <w:proofErr w:type="gramStart"/>
      <w:r w:rsidRPr="00410575">
        <w:rPr>
          <w:rFonts w:asciiTheme="minorHAnsi" w:hAnsiTheme="minorHAnsi"/>
          <w:sz w:val="22"/>
          <w:szCs w:val="22"/>
          <w:lang w:val="en-US"/>
        </w:rPr>
        <w:t>communication</w:t>
      </w:r>
      <w:r w:rsidR="00C80994">
        <w:rPr>
          <w:rFonts w:asciiTheme="minorHAnsi" w:hAnsiTheme="minorHAnsi"/>
          <w:sz w:val="22"/>
          <w:szCs w:val="22"/>
          <w:lang w:val="en-US"/>
        </w:rPr>
        <w:t>s</w:t>
      </w:r>
      <w:proofErr w:type="gramEnd"/>
      <w:r w:rsidRPr="00410575">
        <w:rPr>
          <w:rFonts w:asciiTheme="minorHAnsi" w:hAnsiTheme="minorHAnsi"/>
          <w:sz w:val="22"/>
          <w:szCs w:val="22"/>
          <w:lang w:val="en-US"/>
        </w:rPr>
        <w:t xml:space="preserve"> officers, aircraft maintenance engineers, along with a team of educators, researchers and support staff.  Ornge is accountable to the Ministry of Health </w:t>
      </w:r>
      <w:r w:rsidR="00EE6EF6">
        <w:rPr>
          <w:rFonts w:asciiTheme="minorHAnsi" w:hAnsiTheme="minorHAnsi"/>
          <w:sz w:val="22"/>
          <w:szCs w:val="22"/>
          <w:lang w:val="en-US"/>
        </w:rPr>
        <w:t>(MOH)</w:t>
      </w:r>
      <w:r w:rsidRPr="00410575">
        <w:rPr>
          <w:rFonts w:asciiTheme="minorHAnsi" w:hAnsiTheme="minorHAnsi"/>
          <w:sz w:val="22"/>
          <w:szCs w:val="22"/>
          <w:lang w:val="en-US"/>
        </w:rPr>
        <w:t xml:space="preserve"> through a </w:t>
      </w:r>
      <w:r w:rsidRPr="00EE6EF6">
        <w:rPr>
          <w:rFonts w:asciiTheme="minorHAnsi" w:hAnsiTheme="minorHAnsi"/>
          <w:sz w:val="22"/>
          <w:szCs w:val="22"/>
          <w:lang w:val="en-US"/>
        </w:rPr>
        <w:t>Performance Agreement</w:t>
      </w:r>
      <w:r w:rsidRPr="00410575">
        <w:rPr>
          <w:rFonts w:asciiTheme="minorHAnsi" w:hAnsiTheme="minorHAnsi"/>
          <w:sz w:val="22"/>
          <w:szCs w:val="22"/>
          <w:lang w:val="en-US"/>
        </w:rPr>
        <w:t>, a</w:t>
      </w:r>
      <w:r w:rsidR="00EE6EF6">
        <w:rPr>
          <w:rFonts w:asciiTheme="minorHAnsi" w:hAnsiTheme="minorHAnsi"/>
          <w:sz w:val="22"/>
          <w:szCs w:val="22"/>
          <w:lang w:val="en-US"/>
        </w:rPr>
        <w:t xml:space="preserve">nd is almost </w:t>
      </w:r>
      <w:r w:rsidR="0061066C">
        <w:rPr>
          <w:rFonts w:asciiTheme="minorHAnsi" w:hAnsiTheme="minorHAnsi"/>
          <w:sz w:val="22"/>
          <w:szCs w:val="22"/>
          <w:lang w:val="en-US"/>
        </w:rPr>
        <w:t>exclusively</w:t>
      </w:r>
      <w:r w:rsidR="00EE6EF6">
        <w:rPr>
          <w:rFonts w:asciiTheme="minorHAnsi" w:hAnsiTheme="minorHAnsi"/>
          <w:sz w:val="22"/>
          <w:szCs w:val="22"/>
          <w:lang w:val="en-US"/>
        </w:rPr>
        <w:t xml:space="preserve"> funded by MOH</w:t>
      </w:r>
      <w:r w:rsidRPr="00410575">
        <w:rPr>
          <w:rFonts w:asciiTheme="minorHAnsi" w:hAnsiTheme="minorHAnsi"/>
          <w:sz w:val="22"/>
          <w:szCs w:val="22"/>
          <w:lang w:val="en-US"/>
        </w:rPr>
        <w:t>.</w:t>
      </w:r>
      <w:r w:rsidR="00EE6EF6">
        <w:rPr>
          <w:rFonts w:asciiTheme="minorHAnsi" w:hAnsiTheme="minorHAnsi"/>
          <w:sz w:val="22"/>
          <w:szCs w:val="22"/>
          <w:lang w:val="en-US"/>
        </w:rPr>
        <w:t xml:space="preserve">  </w:t>
      </w:r>
    </w:p>
    <w:p w:rsidR="006664BC" w:rsidRPr="007B3750" w:rsidRDefault="006664BC" w:rsidP="009021A9">
      <w:pPr>
        <w:rPr>
          <w:rFonts w:ascii="Calibri" w:hAnsi="Calibri"/>
        </w:rPr>
      </w:pPr>
    </w:p>
    <w:p w:rsidR="007B3750" w:rsidRPr="007B3750" w:rsidRDefault="007B3750" w:rsidP="007B3750">
      <w:pPr>
        <w:pStyle w:val="Default"/>
        <w:rPr>
          <w:rFonts w:ascii="Calibri" w:hAnsi="Calibri"/>
          <w:b/>
          <w:sz w:val="22"/>
          <w:szCs w:val="22"/>
        </w:rPr>
      </w:pPr>
      <w:r>
        <w:rPr>
          <w:rFonts w:ascii="Calibri" w:hAnsi="Calibri"/>
          <w:b/>
          <w:sz w:val="22"/>
          <w:szCs w:val="22"/>
        </w:rPr>
        <w:t>Overview of Services</w:t>
      </w:r>
    </w:p>
    <w:p w:rsidR="00747DAB" w:rsidRDefault="00747DAB" w:rsidP="00747DAB">
      <w:pPr>
        <w:shd w:val="clear" w:color="auto" w:fill="FFFFFF"/>
        <w:ind w:right="6"/>
        <w:rPr>
          <w:rFonts w:ascii="Calibri" w:eastAsia="Times New Roman" w:hAnsi="Calibri" w:cs="Helvetica"/>
          <w:lang w:eastAsia="en-CA"/>
        </w:rPr>
      </w:pPr>
    </w:p>
    <w:p w:rsidR="00747DAB" w:rsidRPr="00BA40F0" w:rsidRDefault="00747DAB" w:rsidP="00747DAB">
      <w:pPr>
        <w:shd w:val="clear" w:color="auto" w:fill="FFFFFF"/>
        <w:ind w:right="6"/>
        <w:rPr>
          <w:rFonts w:ascii="Calibri" w:eastAsia="Times New Roman" w:hAnsi="Calibri" w:cs="Helvetica"/>
          <w:lang w:eastAsia="en-CA"/>
        </w:rPr>
      </w:pPr>
      <w:r w:rsidRPr="00BA40F0">
        <w:rPr>
          <w:rFonts w:ascii="Calibri" w:eastAsia="Times New Roman" w:hAnsi="Calibri" w:cs="Helvetica"/>
          <w:lang w:eastAsia="en-CA"/>
        </w:rPr>
        <w:t>Ornge’s core business is providing timely patient tran</w:t>
      </w:r>
      <w:r w:rsidRPr="0013462C">
        <w:rPr>
          <w:rFonts w:ascii="Calibri" w:eastAsia="Times New Roman" w:hAnsi="Calibri" w:cs="Helvetica"/>
          <w:lang w:eastAsia="en-CA"/>
        </w:rPr>
        <w:t>sportation involving a range of p</w:t>
      </w:r>
      <w:r w:rsidRPr="00BA40F0">
        <w:rPr>
          <w:rFonts w:ascii="Calibri" w:eastAsia="Times New Roman" w:hAnsi="Calibri" w:cs="Helvetica"/>
          <w:lang w:eastAsia="en-CA"/>
        </w:rPr>
        <w:t>aramedical services, by air and by land, including:</w:t>
      </w:r>
    </w:p>
    <w:p w:rsidR="00747DAB" w:rsidRPr="00BA40F0" w:rsidRDefault="00747DAB" w:rsidP="00E80D1B">
      <w:pPr>
        <w:numPr>
          <w:ilvl w:val="0"/>
          <w:numId w:val="1"/>
        </w:numPr>
        <w:shd w:val="clear" w:color="auto" w:fill="FFFFFF"/>
        <w:tabs>
          <w:tab w:val="left" w:pos="426"/>
        </w:tabs>
        <w:spacing w:after="100" w:afterAutospacing="1"/>
        <w:ind w:left="0" w:right="1423" w:firstLine="0"/>
        <w:rPr>
          <w:rFonts w:ascii="Calibri" w:eastAsia="Times New Roman" w:hAnsi="Calibri" w:cs="Helvetica"/>
          <w:lang w:eastAsia="en-CA"/>
        </w:rPr>
      </w:pPr>
      <w:r w:rsidRPr="00BA40F0">
        <w:rPr>
          <w:rFonts w:ascii="Calibri" w:eastAsia="Times New Roman" w:hAnsi="Calibri" w:cs="Helvetica"/>
          <w:lang w:eastAsia="en-CA"/>
        </w:rPr>
        <w:t xml:space="preserve">Emergent and urgent </w:t>
      </w:r>
      <w:r w:rsidR="00FB6582">
        <w:rPr>
          <w:rFonts w:ascii="Calibri" w:eastAsia="Times New Roman" w:hAnsi="Calibri" w:cs="Helvetica"/>
          <w:lang w:eastAsia="en-CA"/>
        </w:rPr>
        <w:t>inter-facility</w:t>
      </w:r>
      <w:r w:rsidRPr="00BA40F0">
        <w:rPr>
          <w:rFonts w:ascii="Calibri" w:eastAsia="Times New Roman" w:hAnsi="Calibri" w:cs="Helvetica"/>
          <w:lang w:eastAsia="en-CA"/>
        </w:rPr>
        <w:t xml:space="preserve"> transport</w:t>
      </w:r>
    </w:p>
    <w:p w:rsidR="00747DAB" w:rsidRPr="00BA40F0" w:rsidRDefault="00747DAB" w:rsidP="00E80D1B">
      <w:pPr>
        <w:numPr>
          <w:ilvl w:val="0"/>
          <w:numId w:val="1"/>
        </w:numPr>
        <w:shd w:val="clear" w:color="auto" w:fill="FFFFFF"/>
        <w:tabs>
          <w:tab w:val="left" w:pos="426"/>
        </w:tabs>
        <w:spacing w:before="100" w:beforeAutospacing="1" w:after="100" w:afterAutospacing="1"/>
        <w:ind w:left="0" w:right="4" w:firstLine="0"/>
        <w:rPr>
          <w:rFonts w:ascii="Calibri" w:eastAsia="Times New Roman" w:hAnsi="Calibri" w:cs="Helvetica"/>
          <w:lang w:eastAsia="en-CA"/>
        </w:rPr>
      </w:pPr>
      <w:r w:rsidRPr="00BA40F0">
        <w:rPr>
          <w:rFonts w:ascii="Calibri" w:eastAsia="Times New Roman" w:hAnsi="Calibri" w:cs="Helvetica"/>
          <w:lang w:eastAsia="en-CA"/>
        </w:rPr>
        <w:t>Emergent scene response</w:t>
      </w:r>
    </w:p>
    <w:p w:rsidR="00747DAB" w:rsidRPr="00BA40F0" w:rsidRDefault="00747DAB" w:rsidP="00E80D1B">
      <w:pPr>
        <w:numPr>
          <w:ilvl w:val="0"/>
          <w:numId w:val="1"/>
        </w:numPr>
        <w:shd w:val="clear" w:color="auto" w:fill="FFFFFF"/>
        <w:tabs>
          <w:tab w:val="left" w:pos="426"/>
        </w:tabs>
        <w:spacing w:before="100" w:beforeAutospacing="1" w:after="100" w:afterAutospacing="1"/>
        <w:ind w:left="0" w:right="4" w:firstLine="0"/>
        <w:rPr>
          <w:rFonts w:ascii="Calibri" w:eastAsia="Times New Roman" w:hAnsi="Calibri" w:cs="Helvetica"/>
          <w:lang w:eastAsia="en-CA"/>
        </w:rPr>
      </w:pPr>
      <w:r w:rsidRPr="00BA40F0">
        <w:rPr>
          <w:rFonts w:ascii="Calibri" w:eastAsia="Times New Roman" w:hAnsi="Calibri" w:cs="Helvetica"/>
          <w:lang w:eastAsia="en-CA"/>
        </w:rPr>
        <w:t xml:space="preserve">Repatriation of </w:t>
      </w:r>
      <w:r w:rsidR="00FB6582">
        <w:rPr>
          <w:rFonts w:ascii="Calibri" w:eastAsia="Times New Roman" w:hAnsi="Calibri" w:cs="Helvetica"/>
          <w:lang w:eastAsia="en-CA"/>
        </w:rPr>
        <w:t>inter-facility</w:t>
      </w:r>
      <w:r w:rsidRPr="00BA40F0">
        <w:rPr>
          <w:rFonts w:ascii="Calibri" w:eastAsia="Times New Roman" w:hAnsi="Calibri" w:cs="Helvetica"/>
          <w:lang w:eastAsia="en-CA"/>
        </w:rPr>
        <w:t xml:space="preserve"> patients</w:t>
      </w:r>
    </w:p>
    <w:p w:rsidR="00747DAB" w:rsidRPr="00BA40F0" w:rsidRDefault="00747DAB" w:rsidP="00E80D1B">
      <w:pPr>
        <w:numPr>
          <w:ilvl w:val="0"/>
          <w:numId w:val="1"/>
        </w:numPr>
        <w:shd w:val="clear" w:color="auto" w:fill="FFFFFF"/>
        <w:tabs>
          <w:tab w:val="left" w:pos="426"/>
        </w:tabs>
        <w:spacing w:before="100" w:beforeAutospacing="1" w:after="100" w:afterAutospacing="1"/>
        <w:ind w:left="0" w:right="4" w:firstLine="0"/>
        <w:rPr>
          <w:rFonts w:ascii="Calibri" w:eastAsia="Times New Roman" w:hAnsi="Calibri" w:cs="Helvetica"/>
          <w:lang w:eastAsia="en-CA"/>
        </w:rPr>
      </w:pPr>
      <w:r w:rsidRPr="00BA40F0">
        <w:rPr>
          <w:rFonts w:ascii="Calibri" w:eastAsia="Times New Roman" w:hAnsi="Calibri" w:cs="Helvetica"/>
          <w:lang w:eastAsia="en-CA"/>
        </w:rPr>
        <w:t>Non-urgent transport based on geographic and population needs</w:t>
      </w:r>
    </w:p>
    <w:p w:rsidR="00747DAB" w:rsidRPr="00BA40F0" w:rsidRDefault="00747DAB" w:rsidP="00E80D1B">
      <w:pPr>
        <w:numPr>
          <w:ilvl w:val="0"/>
          <w:numId w:val="1"/>
        </w:numPr>
        <w:shd w:val="clear" w:color="auto" w:fill="FFFFFF"/>
        <w:tabs>
          <w:tab w:val="left" w:pos="426"/>
        </w:tabs>
        <w:spacing w:before="100" w:beforeAutospacing="1" w:after="100" w:afterAutospacing="1"/>
        <w:ind w:left="0" w:right="4" w:firstLine="0"/>
        <w:rPr>
          <w:rFonts w:ascii="Calibri" w:eastAsia="Times New Roman" w:hAnsi="Calibri" w:cs="Helvetica"/>
          <w:lang w:eastAsia="en-CA"/>
        </w:rPr>
      </w:pPr>
      <w:r w:rsidRPr="00BA40F0">
        <w:rPr>
          <w:rFonts w:ascii="Calibri" w:eastAsia="Times New Roman" w:hAnsi="Calibri" w:cs="Helvetica"/>
          <w:lang w:eastAsia="en-CA"/>
        </w:rPr>
        <w:t>Support for healthcare in remote communities through new and innovative approaches</w:t>
      </w:r>
    </w:p>
    <w:p w:rsidR="0060517F" w:rsidRDefault="00747DAB" w:rsidP="00E80D1B">
      <w:pPr>
        <w:numPr>
          <w:ilvl w:val="0"/>
          <w:numId w:val="1"/>
        </w:numPr>
        <w:shd w:val="clear" w:color="auto" w:fill="FFFFFF"/>
        <w:tabs>
          <w:tab w:val="left" w:pos="426"/>
        </w:tabs>
        <w:spacing w:before="100" w:beforeAutospacing="1" w:after="100" w:afterAutospacing="1"/>
        <w:ind w:left="0" w:right="4" w:firstLine="0"/>
        <w:rPr>
          <w:rFonts w:ascii="Calibri" w:eastAsia="Times New Roman" w:hAnsi="Calibri" w:cs="Helvetica"/>
          <w:lang w:eastAsia="en-CA"/>
        </w:rPr>
      </w:pPr>
      <w:r w:rsidRPr="00BA40F0">
        <w:rPr>
          <w:rFonts w:ascii="Calibri" w:eastAsia="Times New Roman" w:hAnsi="Calibri" w:cs="Helvetica"/>
          <w:lang w:eastAsia="en-CA"/>
        </w:rPr>
        <w:t>Provincial Transfer Authorization Centre (PTAC) authorization in sup</w:t>
      </w:r>
      <w:r w:rsidR="0060517F">
        <w:rPr>
          <w:rFonts w:ascii="Calibri" w:eastAsia="Times New Roman" w:hAnsi="Calibri" w:cs="Helvetica"/>
          <w:lang w:eastAsia="en-CA"/>
        </w:rPr>
        <w:t>port of public health objective</w:t>
      </w:r>
    </w:p>
    <w:p w:rsidR="00747DAB" w:rsidRPr="0060517F" w:rsidRDefault="00747DAB" w:rsidP="00E80D1B">
      <w:pPr>
        <w:numPr>
          <w:ilvl w:val="0"/>
          <w:numId w:val="1"/>
        </w:numPr>
        <w:shd w:val="clear" w:color="auto" w:fill="FFFFFF"/>
        <w:tabs>
          <w:tab w:val="left" w:pos="426"/>
        </w:tabs>
        <w:spacing w:before="100" w:beforeAutospacing="1" w:after="100" w:afterAutospacing="1"/>
        <w:ind w:left="426" w:right="4" w:hanging="426"/>
        <w:rPr>
          <w:rFonts w:ascii="Calibri" w:eastAsia="Times New Roman" w:hAnsi="Calibri" w:cs="Helvetica"/>
          <w:lang w:eastAsia="en-CA"/>
        </w:rPr>
      </w:pPr>
      <w:r w:rsidRPr="0060517F">
        <w:rPr>
          <w:rFonts w:ascii="Calibri" w:eastAsia="Times New Roman" w:hAnsi="Calibri" w:cs="Helvetica"/>
          <w:lang w:eastAsia="en-CA"/>
        </w:rPr>
        <w:t>Transportation related to organ transplant</w:t>
      </w:r>
      <w:r w:rsidRPr="0060517F">
        <w:rPr>
          <w:rFonts w:ascii="Calibri" w:hAnsi="Calibri"/>
        </w:rPr>
        <w:t xml:space="preserve"> under contract with the Trillium Gift of Life Network</w:t>
      </w:r>
      <w:r w:rsidR="0060517F" w:rsidRPr="0060517F">
        <w:rPr>
          <w:rFonts w:ascii="Calibri" w:hAnsi="Calibri"/>
        </w:rPr>
        <w:t xml:space="preserve"> (TGLN)</w:t>
      </w:r>
      <w:r w:rsidR="0060517F" w:rsidRPr="0060517F">
        <w:rPr>
          <w:color w:val="000000"/>
        </w:rPr>
        <w:t>, Ontario’s organ and tissue donation agency.</w:t>
      </w:r>
    </w:p>
    <w:p w:rsidR="00747DAB" w:rsidRDefault="00BF222F" w:rsidP="0023143A">
      <w:pPr>
        <w:rPr>
          <w:rFonts w:ascii="Calibri" w:hAnsi="Calibri"/>
        </w:rPr>
      </w:pPr>
      <w:r>
        <w:rPr>
          <w:lang w:val="en-US"/>
        </w:rPr>
        <w:t xml:space="preserve">Ornge owns and operates a fleet of fixed and rotor wing aircraft, including Leonardo AW139 helicopters, Pilatus PC-12 airplanes, </w:t>
      </w:r>
      <w:r w:rsidR="001372A8">
        <w:rPr>
          <w:lang w:val="en-US"/>
        </w:rPr>
        <w:t>and</w:t>
      </w:r>
      <w:r>
        <w:rPr>
          <w:lang w:val="en-US"/>
        </w:rPr>
        <w:t xml:space="preserve"> Crestline land ambulances. </w:t>
      </w:r>
      <w:r w:rsidR="0023143A">
        <w:rPr>
          <w:lang w:val="en-US"/>
        </w:rPr>
        <w:t xml:space="preserve"> </w:t>
      </w:r>
      <w:r w:rsidRPr="002A1945">
        <w:rPr>
          <w:rFonts w:ascii="Calibri" w:hAnsi="Calibri"/>
        </w:rPr>
        <w:t xml:space="preserve">Service coverage extends over more than a million square kilometres into remote communities in Ontario. </w:t>
      </w:r>
      <w:r w:rsidR="00C80994">
        <w:rPr>
          <w:rFonts w:ascii="Calibri" w:hAnsi="Calibri"/>
        </w:rPr>
        <w:t xml:space="preserve"> More than</w:t>
      </w:r>
      <w:r w:rsidR="001372A8" w:rsidRPr="002A1945">
        <w:rPr>
          <w:rFonts w:ascii="Calibri" w:hAnsi="Calibri"/>
        </w:rPr>
        <w:t xml:space="preserve"> </w:t>
      </w:r>
      <w:r w:rsidR="002A1945" w:rsidRPr="002A1945">
        <w:rPr>
          <w:rFonts w:ascii="Calibri" w:hAnsi="Calibri"/>
        </w:rPr>
        <w:t>20</w:t>
      </w:r>
      <w:r w:rsidR="00CA015A" w:rsidRPr="002A1945">
        <w:rPr>
          <w:rFonts w:ascii="Calibri" w:hAnsi="Calibri"/>
        </w:rPr>
        <w:t>,000</w:t>
      </w:r>
      <w:r w:rsidR="00CA015A">
        <w:rPr>
          <w:rFonts w:ascii="Calibri" w:hAnsi="Calibri"/>
        </w:rPr>
        <w:t xml:space="preserve"> patient</w:t>
      </w:r>
      <w:r w:rsidR="002A1945">
        <w:rPr>
          <w:rFonts w:ascii="Calibri" w:hAnsi="Calibri"/>
        </w:rPr>
        <w:t>-related</w:t>
      </w:r>
      <w:r w:rsidR="001372A8">
        <w:rPr>
          <w:rFonts w:ascii="Calibri" w:hAnsi="Calibri"/>
        </w:rPr>
        <w:t xml:space="preserve"> </w:t>
      </w:r>
      <w:r w:rsidRPr="00BF222F">
        <w:rPr>
          <w:rFonts w:ascii="Calibri" w:hAnsi="Calibri"/>
        </w:rPr>
        <w:t>transports a</w:t>
      </w:r>
      <w:r w:rsidR="00CA015A">
        <w:rPr>
          <w:rFonts w:ascii="Calibri" w:hAnsi="Calibri"/>
        </w:rPr>
        <w:t xml:space="preserve">re performed </w:t>
      </w:r>
      <w:r w:rsidR="002A1945">
        <w:rPr>
          <w:rFonts w:ascii="Calibri" w:hAnsi="Calibri"/>
        </w:rPr>
        <w:t>each year</w:t>
      </w:r>
      <w:r w:rsidRPr="00BF222F">
        <w:rPr>
          <w:rFonts w:ascii="Calibri" w:hAnsi="Calibri"/>
        </w:rPr>
        <w:t>.</w:t>
      </w:r>
    </w:p>
    <w:p w:rsidR="008B3D3D" w:rsidRDefault="008B3D3D" w:rsidP="008B3D3D">
      <w:pPr>
        <w:pStyle w:val="Default"/>
        <w:rPr>
          <w:rFonts w:ascii="Calibri" w:hAnsi="Calibri"/>
          <w:sz w:val="22"/>
          <w:szCs w:val="22"/>
        </w:rPr>
      </w:pPr>
    </w:p>
    <w:p w:rsidR="00BE4633" w:rsidRPr="008B3D3D" w:rsidRDefault="00BE4633" w:rsidP="008B3D3D">
      <w:pPr>
        <w:pStyle w:val="Default"/>
        <w:rPr>
          <w:rFonts w:ascii="Calibri" w:hAnsi="Calibri"/>
          <w:sz w:val="22"/>
          <w:szCs w:val="22"/>
        </w:rPr>
      </w:pPr>
    </w:p>
    <w:p w:rsidR="00BA40F0" w:rsidRDefault="00526485" w:rsidP="00600486">
      <w:pPr>
        <w:pStyle w:val="Heading1"/>
      </w:pPr>
      <w:bookmarkStart w:id="1" w:name="_Toc29219613"/>
      <w:r>
        <w:t>Operational Model</w:t>
      </w:r>
      <w:bookmarkEnd w:id="1"/>
      <w:r>
        <w:t xml:space="preserve"> </w:t>
      </w:r>
    </w:p>
    <w:p w:rsidR="00410575" w:rsidRDefault="00410575" w:rsidP="003B45D2">
      <w:pPr>
        <w:rPr>
          <w:rStyle w:val="Emphasis"/>
          <w:i w:val="0"/>
        </w:rPr>
      </w:pPr>
    </w:p>
    <w:p w:rsidR="00B57DB7" w:rsidRPr="0039274F" w:rsidRDefault="00853AE0" w:rsidP="00FE5366">
      <w:r w:rsidRPr="00526485">
        <w:rPr>
          <w:rStyle w:val="Emphasis"/>
          <w:i w:val="0"/>
        </w:rPr>
        <w:t>Patient care and transportation operat</w:t>
      </w:r>
      <w:r w:rsidR="00222B2B">
        <w:rPr>
          <w:rStyle w:val="Emphasis"/>
          <w:i w:val="0"/>
        </w:rPr>
        <w:t>ions are delivered by highly skilled paramedics, pilots</w:t>
      </w:r>
      <w:r w:rsidR="0061066C">
        <w:rPr>
          <w:rStyle w:val="Emphasis"/>
          <w:i w:val="0"/>
        </w:rPr>
        <w:t>, communications officers</w:t>
      </w:r>
      <w:r w:rsidR="00222B2B">
        <w:rPr>
          <w:rStyle w:val="Emphasis"/>
          <w:i w:val="0"/>
        </w:rPr>
        <w:t xml:space="preserve"> and</w:t>
      </w:r>
      <w:r w:rsidR="00410575">
        <w:rPr>
          <w:rStyle w:val="Emphasis"/>
          <w:i w:val="0"/>
        </w:rPr>
        <w:t xml:space="preserve"> aircraft maintenance engineers.  </w:t>
      </w:r>
      <w:r w:rsidR="002A1945" w:rsidRPr="00D84990">
        <w:t xml:space="preserve">Ornge aircraft are staffed with two pilots and </w:t>
      </w:r>
      <w:r w:rsidR="002A1945" w:rsidRPr="00203887">
        <w:t>t</w:t>
      </w:r>
      <w:r w:rsidR="002A1945" w:rsidRPr="00D84990">
        <w:t>wo paramedics</w:t>
      </w:r>
      <w:r w:rsidR="002A1945">
        <w:t>, and Ornge l</w:t>
      </w:r>
      <w:r w:rsidR="002A1945" w:rsidRPr="00D84990">
        <w:t xml:space="preserve">and </w:t>
      </w:r>
      <w:r w:rsidR="002A1945">
        <w:t>a</w:t>
      </w:r>
      <w:r w:rsidR="002A1945" w:rsidRPr="00D84990">
        <w:t>mbulances are staffed with two paramedics.</w:t>
      </w:r>
      <w:r w:rsidR="002A1945">
        <w:t xml:space="preserve">  </w:t>
      </w:r>
      <w:r w:rsidR="008B3D3D" w:rsidRPr="00222B2B">
        <w:rPr>
          <w:rFonts w:ascii="Calibri" w:hAnsi="Calibri"/>
        </w:rPr>
        <w:t>Services and personnel are dispatched through a central communications facility, the Operations Control Centre</w:t>
      </w:r>
      <w:r w:rsidR="00222B2B" w:rsidRPr="00222B2B">
        <w:rPr>
          <w:rFonts w:ascii="Calibri" w:hAnsi="Calibri"/>
        </w:rPr>
        <w:t xml:space="preserve"> (OCC)</w:t>
      </w:r>
      <w:r w:rsidR="008B3D3D" w:rsidRPr="00222B2B">
        <w:rPr>
          <w:rFonts w:ascii="Calibri" w:hAnsi="Calibri"/>
        </w:rPr>
        <w:t xml:space="preserve">.  </w:t>
      </w:r>
      <w:r w:rsidR="003B45D2" w:rsidRPr="00222B2B">
        <w:rPr>
          <w:lang w:val="en-US"/>
        </w:rPr>
        <w:t>The</w:t>
      </w:r>
      <w:r w:rsidR="003B45D2" w:rsidRPr="00670A99">
        <w:rPr>
          <w:lang w:val="en-US"/>
        </w:rPr>
        <w:t xml:space="preserve"> </w:t>
      </w:r>
      <w:r w:rsidR="00222B2B">
        <w:rPr>
          <w:lang w:val="en-US"/>
        </w:rPr>
        <w:t>OCC</w:t>
      </w:r>
      <w:r w:rsidR="003B45D2" w:rsidRPr="00670A99">
        <w:rPr>
          <w:lang w:val="en-US"/>
        </w:rPr>
        <w:t xml:space="preserve"> works with Central Ambula</w:t>
      </w:r>
      <w:r w:rsidR="00222B2B">
        <w:rPr>
          <w:lang w:val="en-US"/>
        </w:rPr>
        <w:t>nce Communication</w:t>
      </w:r>
      <w:r w:rsidR="00C80994">
        <w:rPr>
          <w:lang w:val="en-US"/>
        </w:rPr>
        <w:t>s</w:t>
      </w:r>
      <w:r w:rsidR="00222B2B">
        <w:rPr>
          <w:lang w:val="en-US"/>
        </w:rPr>
        <w:t xml:space="preserve"> </w:t>
      </w:r>
      <w:proofErr w:type="spellStart"/>
      <w:r w:rsidR="00222B2B">
        <w:rPr>
          <w:lang w:val="en-US"/>
        </w:rPr>
        <w:t>Centres</w:t>
      </w:r>
      <w:proofErr w:type="spellEnd"/>
      <w:r w:rsidR="00CA015A">
        <w:rPr>
          <w:rStyle w:val="FootnoteReference"/>
          <w:lang w:val="en-US"/>
        </w:rPr>
        <w:footnoteReference w:id="1"/>
      </w:r>
      <w:r w:rsidR="003B45D2" w:rsidRPr="00670A99">
        <w:rPr>
          <w:lang w:val="en-US"/>
        </w:rPr>
        <w:t xml:space="preserve"> and sending and receiving hospitals to facilitate </w:t>
      </w:r>
      <w:r w:rsidR="00222B2B">
        <w:rPr>
          <w:lang w:val="en-US"/>
        </w:rPr>
        <w:t xml:space="preserve">patient </w:t>
      </w:r>
      <w:r w:rsidR="003B45D2" w:rsidRPr="00670A99">
        <w:rPr>
          <w:lang w:val="en-US"/>
        </w:rPr>
        <w:t>transport</w:t>
      </w:r>
      <w:r w:rsidR="00222B2B">
        <w:rPr>
          <w:lang w:val="en-US"/>
        </w:rPr>
        <w:t>ation</w:t>
      </w:r>
      <w:r w:rsidR="003B45D2" w:rsidRPr="00670A99">
        <w:rPr>
          <w:lang w:val="en-US"/>
        </w:rPr>
        <w:t xml:space="preserve">.  </w:t>
      </w:r>
      <w:r w:rsidR="0023143A">
        <w:rPr>
          <w:lang w:val="en-US"/>
        </w:rPr>
        <w:t xml:space="preserve"> </w:t>
      </w:r>
      <w:r w:rsidR="003B45D2" w:rsidRPr="00670A99">
        <w:rPr>
          <w:lang w:val="en-US"/>
        </w:rPr>
        <w:t xml:space="preserve">Transport Medicine Physicians are available 24/7 to provide medical guidance to paramedics in the field and to make triage decisions when there are multiple requests for resources.  </w:t>
      </w:r>
      <w:r w:rsidR="0023143A">
        <w:t>In addition, c</w:t>
      </w:r>
      <w:r w:rsidR="003B45D2">
        <w:t xml:space="preserve">orporate staff provide necessary support for operations and most work out of Ornge’s head office in Mississauga.  </w:t>
      </w:r>
    </w:p>
    <w:p w:rsidR="003B45D2" w:rsidRDefault="00F061EF" w:rsidP="00F061EF">
      <w:pPr>
        <w:spacing w:after="160" w:line="259" w:lineRule="auto"/>
        <w:rPr>
          <w:b/>
          <w:lang w:val="en-US"/>
        </w:rPr>
      </w:pPr>
      <w:r>
        <w:rPr>
          <w:b/>
          <w:lang w:val="en-US"/>
        </w:rPr>
        <w:br w:type="page"/>
      </w:r>
      <w:r w:rsidR="003B45D2">
        <w:rPr>
          <w:b/>
          <w:lang w:val="en-US"/>
        </w:rPr>
        <w:lastRenderedPageBreak/>
        <w:t>Base Locations</w:t>
      </w:r>
    </w:p>
    <w:p w:rsidR="00410575" w:rsidRPr="00222B2B" w:rsidRDefault="00410575" w:rsidP="00410575">
      <w:r>
        <w:rPr>
          <w:rStyle w:val="Emphasis"/>
          <w:i w:val="0"/>
        </w:rPr>
        <w:t xml:space="preserve">Ornge has </w:t>
      </w:r>
      <w:r w:rsidRPr="00526485">
        <w:rPr>
          <w:rStyle w:val="Emphasis"/>
          <w:i w:val="0"/>
        </w:rPr>
        <w:t xml:space="preserve">12 bases </w:t>
      </w:r>
      <w:r>
        <w:rPr>
          <w:rStyle w:val="Emphasis"/>
          <w:i w:val="0"/>
        </w:rPr>
        <w:t>located</w:t>
      </w:r>
      <w:r w:rsidRPr="005B2EE8">
        <w:t xml:space="preserve"> in 11 centres across </w:t>
      </w:r>
      <w:r w:rsidRPr="00F15C1D">
        <w:t>the province from which patient care and transportation services are delivered on a 24/7 basis</w:t>
      </w:r>
      <w:r w:rsidR="00F15C1D">
        <w:rPr>
          <w:rStyle w:val="FootnoteReference"/>
        </w:rPr>
        <w:footnoteReference w:id="2"/>
      </w:r>
      <w:r w:rsidRPr="00F15C1D">
        <w:t>.</w:t>
      </w:r>
      <w:r w:rsidRPr="00222B2B">
        <w:t xml:space="preserve">  </w:t>
      </w:r>
    </w:p>
    <w:p w:rsidR="00410575" w:rsidRPr="003B45D2" w:rsidRDefault="00410575" w:rsidP="00FE5366">
      <w:pPr>
        <w:rPr>
          <w:b/>
          <w:lang w:val="en-US"/>
        </w:rPr>
      </w:pPr>
    </w:p>
    <w:tbl>
      <w:tblPr>
        <w:tblW w:w="5620"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8"/>
        <w:gridCol w:w="3262"/>
      </w:tblGrid>
      <w:tr w:rsidR="00FC1BAF" w:rsidTr="00F721DA">
        <w:tc>
          <w:tcPr>
            <w:tcW w:w="2358" w:type="dxa"/>
            <w:tcBorders>
              <w:top w:val="single" w:sz="4" w:space="0" w:color="auto"/>
              <w:left w:val="single" w:sz="4" w:space="0" w:color="auto"/>
              <w:bottom w:val="single" w:sz="4" w:space="0" w:color="auto"/>
              <w:right w:val="single" w:sz="4" w:space="0" w:color="auto"/>
            </w:tcBorders>
            <w:shd w:val="clear" w:color="auto" w:fill="000000" w:themeFill="text1"/>
          </w:tcPr>
          <w:p w:rsidR="00FC1BAF" w:rsidRPr="00FC1BAF" w:rsidRDefault="00FC1BAF" w:rsidP="00FC1BAF">
            <w:pPr>
              <w:jc w:val="center"/>
              <w:rPr>
                <w:b/>
                <w:color w:val="FFFFFF" w:themeColor="background1"/>
                <w:sz w:val="20"/>
                <w:szCs w:val="20"/>
              </w:rPr>
            </w:pPr>
            <w:r w:rsidRPr="00FC1BAF">
              <w:rPr>
                <w:b/>
                <w:color w:val="FFFFFF" w:themeColor="background1"/>
                <w:sz w:val="20"/>
                <w:szCs w:val="20"/>
              </w:rPr>
              <w:t>Base</w:t>
            </w:r>
          </w:p>
        </w:tc>
        <w:tc>
          <w:tcPr>
            <w:tcW w:w="3262" w:type="dxa"/>
            <w:tcBorders>
              <w:top w:val="single" w:sz="4" w:space="0" w:color="auto"/>
              <w:left w:val="single" w:sz="4" w:space="0" w:color="auto"/>
              <w:bottom w:val="single" w:sz="4" w:space="0" w:color="auto"/>
              <w:right w:val="single" w:sz="4" w:space="0" w:color="auto"/>
            </w:tcBorders>
            <w:shd w:val="clear" w:color="auto" w:fill="000000" w:themeFill="text1"/>
          </w:tcPr>
          <w:p w:rsidR="00FC1BAF" w:rsidRPr="00FC1BAF" w:rsidRDefault="00FC1BAF" w:rsidP="00FC1BAF">
            <w:pPr>
              <w:jc w:val="center"/>
              <w:rPr>
                <w:b/>
                <w:color w:val="FFFFFF" w:themeColor="background1"/>
                <w:sz w:val="20"/>
                <w:szCs w:val="20"/>
              </w:rPr>
            </w:pPr>
            <w:r w:rsidRPr="00FC1BAF">
              <w:rPr>
                <w:b/>
                <w:color w:val="FFFFFF" w:themeColor="background1"/>
                <w:sz w:val="20"/>
                <w:szCs w:val="20"/>
              </w:rPr>
              <w:t>Staffed Asset</w:t>
            </w:r>
          </w:p>
        </w:tc>
      </w:tr>
      <w:tr w:rsidR="00FC1BAF" w:rsidTr="0083402C">
        <w:tc>
          <w:tcPr>
            <w:tcW w:w="23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C1BAF" w:rsidRPr="00FC1BAF" w:rsidRDefault="00FC1BAF" w:rsidP="008206F6">
            <w:pPr>
              <w:rPr>
                <w:b/>
                <w:sz w:val="20"/>
                <w:szCs w:val="20"/>
              </w:rPr>
            </w:pPr>
            <w:r>
              <w:rPr>
                <w:b/>
                <w:sz w:val="20"/>
                <w:szCs w:val="20"/>
              </w:rPr>
              <w:t>Air</w:t>
            </w:r>
          </w:p>
        </w:tc>
        <w:tc>
          <w:tcPr>
            <w:tcW w:w="326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C1BAF" w:rsidRDefault="00FC1BAF" w:rsidP="008206F6">
            <w:pPr>
              <w:jc w:val="center"/>
              <w:rPr>
                <w:sz w:val="20"/>
                <w:szCs w:val="20"/>
              </w:rPr>
            </w:pPr>
          </w:p>
        </w:tc>
      </w:tr>
      <w:tr w:rsidR="00853AE0" w:rsidTr="00F721DA">
        <w:tc>
          <w:tcPr>
            <w:tcW w:w="2358" w:type="dxa"/>
            <w:tcBorders>
              <w:top w:val="single" w:sz="4" w:space="0" w:color="auto"/>
              <w:left w:val="single" w:sz="4" w:space="0" w:color="auto"/>
              <w:bottom w:val="single" w:sz="4" w:space="0" w:color="auto"/>
              <w:right w:val="single" w:sz="4" w:space="0" w:color="auto"/>
            </w:tcBorders>
            <w:hideMark/>
          </w:tcPr>
          <w:p w:rsidR="00853AE0" w:rsidRDefault="00853AE0" w:rsidP="008206F6">
            <w:pPr>
              <w:rPr>
                <w:sz w:val="20"/>
                <w:szCs w:val="20"/>
              </w:rPr>
            </w:pPr>
            <w:r>
              <w:rPr>
                <w:sz w:val="20"/>
                <w:szCs w:val="20"/>
              </w:rPr>
              <w:t xml:space="preserve">London </w:t>
            </w:r>
          </w:p>
        </w:tc>
        <w:tc>
          <w:tcPr>
            <w:tcW w:w="3262" w:type="dxa"/>
            <w:tcBorders>
              <w:top w:val="single" w:sz="4" w:space="0" w:color="auto"/>
              <w:left w:val="single" w:sz="4" w:space="0" w:color="auto"/>
              <w:bottom w:val="single" w:sz="4" w:space="0" w:color="auto"/>
              <w:right w:val="single" w:sz="4" w:space="0" w:color="auto"/>
            </w:tcBorders>
            <w:hideMark/>
          </w:tcPr>
          <w:p w:rsidR="00853AE0" w:rsidRDefault="001F1E6C" w:rsidP="008206F6">
            <w:pPr>
              <w:jc w:val="center"/>
              <w:rPr>
                <w:sz w:val="20"/>
                <w:szCs w:val="20"/>
              </w:rPr>
            </w:pPr>
            <w:r>
              <w:rPr>
                <w:sz w:val="20"/>
                <w:szCs w:val="20"/>
              </w:rPr>
              <w:t xml:space="preserve">1 </w:t>
            </w:r>
            <w:r w:rsidR="008206F6">
              <w:rPr>
                <w:sz w:val="20"/>
                <w:szCs w:val="20"/>
              </w:rPr>
              <w:t>Helicopter</w:t>
            </w:r>
          </w:p>
        </w:tc>
      </w:tr>
      <w:tr w:rsidR="00853AE0" w:rsidTr="00F721DA">
        <w:tc>
          <w:tcPr>
            <w:tcW w:w="2358" w:type="dxa"/>
            <w:tcBorders>
              <w:top w:val="single" w:sz="4" w:space="0" w:color="auto"/>
              <w:left w:val="single" w:sz="4" w:space="0" w:color="auto"/>
              <w:bottom w:val="single" w:sz="4" w:space="0" w:color="auto"/>
              <w:right w:val="single" w:sz="4" w:space="0" w:color="auto"/>
            </w:tcBorders>
            <w:hideMark/>
          </w:tcPr>
          <w:p w:rsidR="00853AE0" w:rsidRDefault="00853AE0" w:rsidP="008206F6">
            <w:pPr>
              <w:rPr>
                <w:sz w:val="20"/>
                <w:szCs w:val="20"/>
              </w:rPr>
            </w:pPr>
            <w:r>
              <w:rPr>
                <w:sz w:val="20"/>
                <w:szCs w:val="20"/>
              </w:rPr>
              <w:t xml:space="preserve">Ottawa  </w:t>
            </w:r>
          </w:p>
        </w:tc>
        <w:tc>
          <w:tcPr>
            <w:tcW w:w="3262" w:type="dxa"/>
            <w:tcBorders>
              <w:top w:val="single" w:sz="4" w:space="0" w:color="auto"/>
              <w:left w:val="single" w:sz="4" w:space="0" w:color="auto"/>
              <w:bottom w:val="single" w:sz="4" w:space="0" w:color="auto"/>
              <w:right w:val="single" w:sz="4" w:space="0" w:color="auto"/>
            </w:tcBorders>
            <w:hideMark/>
          </w:tcPr>
          <w:p w:rsidR="00853AE0" w:rsidRDefault="008206F6" w:rsidP="00586701">
            <w:pPr>
              <w:jc w:val="center"/>
              <w:rPr>
                <w:sz w:val="20"/>
                <w:szCs w:val="20"/>
              </w:rPr>
            </w:pPr>
            <w:r>
              <w:rPr>
                <w:sz w:val="20"/>
                <w:szCs w:val="20"/>
              </w:rPr>
              <w:t>1 Helicopter</w:t>
            </w:r>
          </w:p>
        </w:tc>
      </w:tr>
      <w:tr w:rsidR="00853AE0" w:rsidTr="00F721DA">
        <w:tc>
          <w:tcPr>
            <w:tcW w:w="2358" w:type="dxa"/>
            <w:tcBorders>
              <w:top w:val="single" w:sz="4" w:space="0" w:color="auto"/>
              <w:left w:val="single" w:sz="4" w:space="0" w:color="auto"/>
              <w:bottom w:val="single" w:sz="4" w:space="0" w:color="auto"/>
              <w:right w:val="single" w:sz="4" w:space="0" w:color="auto"/>
            </w:tcBorders>
            <w:hideMark/>
          </w:tcPr>
          <w:p w:rsidR="00853AE0" w:rsidRDefault="00853AE0" w:rsidP="008206F6">
            <w:pPr>
              <w:rPr>
                <w:sz w:val="20"/>
                <w:szCs w:val="20"/>
              </w:rPr>
            </w:pPr>
            <w:r>
              <w:rPr>
                <w:sz w:val="20"/>
                <w:szCs w:val="20"/>
              </w:rPr>
              <w:t xml:space="preserve">Toronto </w:t>
            </w:r>
          </w:p>
        </w:tc>
        <w:tc>
          <w:tcPr>
            <w:tcW w:w="3262" w:type="dxa"/>
            <w:tcBorders>
              <w:top w:val="single" w:sz="4" w:space="0" w:color="auto"/>
              <w:left w:val="single" w:sz="4" w:space="0" w:color="auto"/>
              <w:bottom w:val="single" w:sz="4" w:space="0" w:color="auto"/>
              <w:right w:val="single" w:sz="4" w:space="0" w:color="auto"/>
            </w:tcBorders>
            <w:hideMark/>
          </w:tcPr>
          <w:p w:rsidR="00853AE0" w:rsidRDefault="00853AE0" w:rsidP="008206F6">
            <w:pPr>
              <w:jc w:val="center"/>
              <w:rPr>
                <w:sz w:val="20"/>
                <w:szCs w:val="20"/>
              </w:rPr>
            </w:pPr>
            <w:r>
              <w:rPr>
                <w:sz w:val="20"/>
                <w:szCs w:val="20"/>
              </w:rPr>
              <w:t xml:space="preserve">2 </w:t>
            </w:r>
            <w:r w:rsidR="008206F6">
              <w:rPr>
                <w:sz w:val="20"/>
                <w:szCs w:val="20"/>
              </w:rPr>
              <w:t>Helicopters</w:t>
            </w:r>
          </w:p>
        </w:tc>
      </w:tr>
      <w:tr w:rsidR="00853AE0" w:rsidTr="00F721DA">
        <w:tc>
          <w:tcPr>
            <w:tcW w:w="2358" w:type="dxa"/>
            <w:tcBorders>
              <w:top w:val="single" w:sz="4" w:space="0" w:color="auto"/>
              <w:left w:val="single" w:sz="4" w:space="0" w:color="auto"/>
              <w:bottom w:val="single" w:sz="4" w:space="0" w:color="auto"/>
              <w:right w:val="single" w:sz="4" w:space="0" w:color="auto"/>
            </w:tcBorders>
            <w:hideMark/>
          </w:tcPr>
          <w:p w:rsidR="00853AE0" w:rsidRDefault="00853AE0" w:rsidP="008206F6">
            <w:pPr>
              <w:rPr>
                <w:sz w:val="20"/>
                <w:szCs w:val="20"/>
              </w:rPr>
            </w:pPr>
            <w:r>
              <w:rPr>
                <w:sz w:val="20"/>
                <w:szCs w:val="20"/>
              </w:rPr>
              <w:t xml:space="preserve">Sudbury </w:t>
            </w:r>
          </w:p>
        </w:tc>
        <w:tc>
          <w:tcPr>
            <w:tcW w:w="3262" w:type="dxa"/>
            <w:tcBorders>
              <w:top w:val="single" w:sz="4" w:space="0" w:color="auto"/>
              <w:left w:val="single" w:sz="4" w:space="0" w:color="auto"/>
              <w:bottom w:val="single" w:sz="4" w:space="0" w:color="auto"/>
              <w:right w:val="single" w:sz="4" w:space="0" w:color="auto"/>
            </w:tcBorders>
            <w:hideMark/>
          </w:tcPr>
          <w:p w:rsidR="00853AE0" w:rsidRDefault="008206F6" w:rsidP="00586701">
            <w:pPr>
              <w:jc w:val="center"/>
              <w:rPr>
                <w:sz w:val="20"/>
                <w:szCs w:val="20"/>
              </w:rPr>
            </w:pPr>
            <w:r>
              <w:rPr>
                <w:sz w:val="20"/>
                <w:szCs w:val="20"/>
              </w:rPr>
              <w:t>1 Helicopter</w:t>
            </w:r>
          </w:p>
        </w:tc>
      </w:tr>
      <w:tr w:rsidR="00853AE0" w:rsidTr="00F721DA">
        <w:tc>
          <w:tcPr>
            <w:tcW w:w="2358" w:type="dxa"/>
            <w:tcBorders>
              <w:top w:val="single" w:sz="4" w:space="0" w:color="auto"/>
              <w:left w:val="single" w:sz="4" w:space="0" w:color="auto"/>
              <w:bottom w:val="single" w:sz="4" w:space="0" w:color="auto"/>
              <w:right w:val="single" w:sz="4" w:space="0" w:color="auto"/>
            </w:tcBorders>
            <w:hideMark/>
          </w:tcPr>
          <w:p w:rsidR="00853AE0" w:rsidRDefault="00853AE0" w:rsidP="008206F6">
            <w:pPr>
              <w:rPr>
                <w:sz w:val="20"/>
                <w:szCs w:val="20"/>
              </w:rPr>
            </w:pPr>
            <w:r>
              <w:rPr>
                <w:sz w:val="20"/>
                <w:szCs w:val="20"/>
              </w:rPr>
              <w:t xml:space="preserve">Moosonee </w:t>
            </w:r>
          </w:p>
        </w:tc>
        <w:tc>
          <w:tcPr>
            <w:tcW w:w="3262" w:type="dxa"/>
            <w:tcBorders>
              <w:top w:val="single" w:sz="4" w:space="0" w:color="auto"/>
              <w:left w:val="single" w:sz="4" w:space="0" w:color="auto"/>
              <w:bottom w:val="single" w:sz="4" w:space="0" w:color="auto"/>
              <w:right w:val="single" w:sz="4" w:space="0" w:color="auto"/>
            </w:tcBorders>
            <w:hideMark/>
          </w:tcPr>
          <w:p w:rsidR="00853AE0" w:rsidRDefault="008206F6" w:rsidP="00586701">
            <w:pPr>
              <w:jc w:val="center"/>
              <w:rPr>
                <w:sz w:val="20"/>
                <w:szCs w:val="20"/>
              </w:rPr>
            </w:pPr>
            <w:r>
              <w:rPr>
                <w:sz w:val="20"/>
                <w:szCs w:val="20"/>
              </w:rPr>
              <w:t>1 Helicopter</w:t>
            </w:r>
          </w:p>
        </w:tc>
      </w:tr>
      <w:tr w:rsidR="00853AE0" w:rsidTr="00F721DA">
        <w:tc>
          <w:tcPr>
            <w:tcW w:w="2358" w:type="dxa"/>
            <w:tcBorders>
              <w:top w:val="single" w:sz="4" w:space="0" w:color="auto"/>
              <w:left w:val="single" w:sz="4" w:space="0" w:color="auto"/>
              <w:bottom w:val="single" w:sz="4" w:space="0" w:color="auto"/>
              <w:right w:val="single" w:sz="4" w:space="0" w:color="auto"/>
            </w:tcBorders>
            <w:hideMark/>
          </w:tcPr>
          <w:p w:rsidR="00853AE0" w:rsidRDefault="00853AE0" w:rsidP="008206F6">
            <w:pPr>
              <w:rPr>
                <w:sz w:val="20"/>
                <w:szCs w:val="20"/>
              </w:rPr>
            </w:pPr>
            <w:proofErr w:type="spellStart"/>
            <w:r>
              <w:rPr>
                <w:sz w:val="20"/>
                <w:szCs w:val="20"/>
              </w:rPr>
              <w:t>Kenora</w:t>
            </w:r>
            <w:proofErr w:type="spellEnd"/>
            <w:r>
              <w:rPr>
                <w:sz w:val="20"/>
                <w:szCs w:val="20"/>
              </w:rPr>
              <w:t xml:space="preserve"> </w:t>
            </w:r>
          </w:p>
        </w:tc>
        <w:tc>
          <w:tcPr>
            <w:tcW w:w="3262" w:type="dxa"/>
            <w:tcBorders>
              <w:top w:val="single" w:sz="4" w:space="0" w:color="auto"/>
              <w:left w:val="single" w:sz="4" w:space="0" w:color="auto"/>
              <w:bottom w:val="single" w:sz="4" w:space="0" w:color="auto"/>
              <w:right w:val="single" w:sz="4" w:space="0" w:color="auto"/>
            </w:tcBorders>
            <w:hideMark/>
          </w:tcPr>
          <w:p w:rsidR="00853AE0" w:rsidRDefault="008206F6" w:rsidP="00586701">
            <w:pPr>
              <w:jc w:val="center"/>
              <w:rPr>
                <w:sz w:val="20"/>
                <w:szCs w:val="20"/>
              </w:rPr>
            </w:pPr>
            <w:r>
              <w:rPr>
                <w:sz w:val="20"/>
                <w:szCs w:val="20"/>
              </w:rPr>
              <w:t>1 Helicopter</w:t>
            </w:r>
          </w:p>
        </w:tc>
      </w:tr>
      <w:tr w:rsidR="00853AE0" w:rsidTr="00F721DA">
        <w:tc>
          <w:tcPr>
            <w:tcW w:w="2358" w:type="dxa"/>
            <w:tcBorders>
              <w:top w:val="single" w:sz="4" w:space="0" w:color="auto"/>
              <w:left w:val="single" w:sz="4" w:space="0" w:color="auto"/>
              <w:bottom w:val="single" w:sz="4" w:space="0" w:color="auto"/>
              <w:right w:val="single" w:sz="4" w:space="0" w:color="auto"/>
            </w:tcBorders>
            <w:hideMark/>
          </w:tcPr>
          <w:p w:rsidR="00853AE0" w:rsidRDefault="00853AE0" w:rsidP="008206F6">
            <w:pPr>
              <w:rPr>
                <w:sz w:val="20"/>
                <w:szCs w:val="20"/>
              </w:rPr>
            </w:pPr>
            <w:r>
              <w:rPr>
                <w:sz w:val="20"/>
                <w:szCs w:val="20"/>
              </w:rPr>
              <w:t xml:space="preserve">Thunder Bay </w:t>
            </w:r>
          </w:p>
        </w:tc>
        <w:tc>
          <w:tcPr>
            <w:tcW w:w="3262" w:type="dxa"/>
            <w:tcBorders>
              <w:top w:val="single" w:sz="4" w:space="0" w:color="auto"/>
              <w:left w:val="single" w:sz="4" w:space="0" w:color="auto"/>
              <w:bottom w:val="single" w:sz="4" w:space="0" w:color="auto"/>
              <w:right w:val="single" w:sz="4" w:space="0" w:color="auto"/>
            </w:tcBorders>
            <w:hideMark/>
          </w:tcPr>
          <w:p w:rsidR="008206F6" w:rsidRDefault="008206F6" w:rsidP="001F1E6C">
            <w:pPr>
              <w:jc w:val="center"/>
              <w:rPr>
                <w:sz w:val="20"/>
                <w:szCs w:val="20"/>
              </w:rPr>
            </w:pPr>
            <w:r>
              <w:rPr>
                <w:sz w:val="20"/>
                <w:szCs w:val="20"/>
              </w:rPr>
              <w:t xml:space="preserve">1 Helicopter </w:t>
            </w:r>
          </w:p>
          <w:p w:rsidR="00853AE0" w:rsidRDefault="00853AE0" w:rsidP="001F1E6C">
            <w:pPr>
              <w:jc w:val="center"/>
              <w:rPr>
                <w:sz w:val="20"/>
                <w:szCs w:val="20"/>
              </w:rPr>
            </w:pPr>
            <w:r>
              <w:rPr>
                <w:sz w:val="20"/>
                <w:szCs w:val="20"/>
              </w:rPr>
              <w:t xml:space="preserve">2 </w:t>
            </w:r>
            <w:r w:rsidR="008206F6">
              <w:rPr>
                <w:sz w:val="20"/>
                <w:szCs w:val="20"/>
              </w:rPr>
              <w:t>Airplanes</w:t>
            </w:r>
          </w:p>
        </w:tc>
      </w:tr>
      <w:tr w:rsidR="00853AE0" w:rsidTr="00F721DA">
        <w:trPr>
          <w:trHeight w:val="95"/>
        </w:trPr>
        <w:tc>
          <w:tcPr>
            <w:tcW w:w="2358" w:type="dxa"/>
            <w:tcBorders>
              <w:top w:val="single" w:sz="4" w:space="0" w:color="auto"/>
              <w:left w:val="single" w:sz="4" w:space="0" w:color="auto"/>
              <w:bottom w:val="single" w:sz="4" w:space="0" w:color="auto"/>
              <w:right w:val="single" w:sz="4" w:space="0" w:color="auto"/>
            </w:tcBorders>
            <w:hideMark/>
          </w:tcPr>
          <w:p w:rsidR="00853AE0" w:rsidRPr="00F640D4" w:rsidRDefault="00853AE0" w:rsidP="00F640D4">
            <w:pPr>
              <w:rPr>
                <w:sz w:val="20"/>
                <w:szCs w:val="20"/>
                <w:vertAlign w:val="superscript"/>
              </w:rPr>
            </w:pPr>
            <w:r w:rsidRPr="00521063">
              <w:rPr>
                <w:sz w:val="20"/>
                <w:szCs w:val="20"/>
              </w:rPr>
              <w:t>Sioux Lookout</w:t>
            </w:r>
            <w:r w:rsidR="00F640D4">
              <w:rPr>
                <w:vertAlign w:val="superscript"/>
              </w:rPr>
              <w:t>2</w:t>
            </w:r>
          </w:p>
        </w:tc>
        <w:tc>
          <w:tcPr>
            <w:tcW w:w="3262" w:type="dxa"/>
            <w:tcBorders>
              <w:top w:val="single" w:sz="4" w:space="0" w:color="auto"/>
              <w:left w:val="single" w:sz="4" w:space="0" w:color="auto"/>
              <w:bottom w:val="single" w:sz="4" w:space="0" w:color="auto"/>
              <w:right w:val="single" w:sz="4" w:space="0" w:color="auto"/>
            </w:tcBorders>
            <w:hideMark/>
          </w:tcPr>
          <w:p w:rsidR="00853AE0" w:rsidRDefault="001F1E6C" w:rsidP="008206F6">
            <w:pPr>
              <w:jc w:val="center"/>
              <w:rPr>
                <w:sz w:val="20"/>
                <w:szCs w:val="20"/>
              </w:rPr>
            </w:pPr>
            <w:r>
              <w:rPr>
                <w:sz w:val="20"/>
                <w:szCs w:val="20"/>
              </w:rPr>
              <w:t xml:space="preserve">1 </w:t>
            </w:r>
            <w:r w:rsidR="008206F6">
              <w:rPr>
                <w:sz w:val="20"/>
                <w:szCs w:val="20"/>
              </w:rPr>
              <w:t>Airplane</w:t>
            </w:r>
          </w:p>
        </w:tc>
      </w:tr>
      <w:tr w:rsidR="00853AE0" w:rsidTr="00F721DA">
        <w:tc>
          <w:tcPr>
            <w:tcW w:w="2358" w:type="dxa"/>
            <w:tcBorders>
              <w:top w:val="single" w:sz="4" w:space="0" w:color="auto"/>
              <w:left w:val="single" w:sz="4" w:space="0" w:color="auto"/>
              <w:bottom w:val="single" w:sz="4" w:space="0" w:color="auto"/>
              <w:right w:val="single" w:sz="4" w:space="0" w:color="auto"/>
            </w:tcBorders>
            <w:hideMark/>
          </w:tcPr>
          <w:p w:rsidR="00853AE0" w:rsidRPr="00F640D4" w:rsidRDefault="00853AE0" w:rsidP="008206F6">
            <w:pPr>
              <w:rPr>
                <w:sz w:val="20"/>
                <w:szCs w:val="20"/>
                <w:vertAlign w:val="superscript"/>
              </w:rPr>
            </w:pPr>
            <w:r w:rsidRPr="00521063">
              <w:rPr>
                <w:sz w:val="20"/>
                <w:szCs w:val="20"/>
              </w:rPr>
              <w:t>Timmins</w:t>
            </w:r>
            <w:r w:rsidR="00F640D4">
              <w:rPr>
                <w:sz w:val="20"/>
                <w:szCs w:val="20"/>
                <w:vertAlign w:val="superscript"/>
              </w:rPr>
              <w:t>2</w:t>
            </w:r>
          </w:p>
        </w:tc>
        <w:tc>
          <w:tcPr>
            <w:tcW w:w="3262" w:type="dxa"/>
            <w:tcBorders>
              <w:top w:val="single" w:sz="4" w:space="0" w:color="auto"/>
              <w:left w:val="single" w:sz="4" w:space="0" w:color="auto"/>
              <w:bottom w:val="single" w:sz="4" w:space="0" w:color="auto"/>
              <w:right w:val="single" w:sz="4" w:space="0" w:color="auto"/>
            </w:tcBorders>
            <w:hideMark/>
          </w:tcPr>
          <w:p w:rsidR="00853AE0" w:rsidRDefault="001F1E6C" w:rsidP="008206F6">
            <w:pPr>
              <w:jc w:val="center"/>
              <w:rPr>
                <w:sz w:val="20"/>
                <w:szCs w:val="20"/>
              </w:rPr>
            </w:pPr>
            <w:r>
              <w:rPr>
                <w:sz w:val="20"/>
                <w:szCs w:val="20"/>
              </w:rPr>
              <w:t xml:space="preserve">1 </w:t>
            </w:r>
            <w:r w:rsidR="008206F6">
              <w:rPr>
                <w:sz w:val="20"/>
                <w:szCs w:val="20"/>
              </w:rPr>
              <w:t>Airplane</w:t>
            </w:r>
          </w:p>
        </w:tc>
      </w:tr>
      <w:tr w:rsidR="00853AE0" w:rsidTr="0083402C">
        <w:tc>
          <w:tcPr>
            <w:tcW w:w="56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53AE0" w:rsidRPr="00853AE0" w:rsidRDefault="00853AE0" w:rsidP="00853AE0">
            <w:pPr>
              <w:rPr>
                <w:b/>
                <w:sz w:val="20"/>
                <w:szCs w:val="20"/>
              </w:rPr>
            </w:pPr>
            <w:r>
              <w:rPr>
                <w:b/>
                <w:sz w:val="20"/>
                <w:szCs w:val="20"/>
              </w:rPr>
              <w:t>Land</w:t>
            </w:r>
          </w:p>
        </w:tc>
      </w:tr>
      <w:tr w:rsidR="00853AE0" w:rsidTr="00F721DA">
        <w:tc>
          <w:tcPr>
            <w:tcW w:w="2358" w:type="dxa"/>
            <w:tcBorders>
              <w:top w:val="single" w:sz="4" w:space="0" w:color="auto"/>
              <w:left w:val="single" w:sz="4" w:space="0" w:color="auto"/>
              <w:bottom w:val="single" w:sz="4" w:space="0" w:color="auto"/>
              <w:right w:val="single" w:sz="4" w:space="0" w:color="auto"/>
            </w:tcBorders>
            <w:hideMark/>
          </w:tcPr>
          <w:p w:rsidR="00853AE0" w:rsidRDefault="00853AE0" w:rsidP="00586701">
            <w:pPr>
              <w:rPr>
                <w:sz w:val="20"/>
                <w:szCs w:val="20"/>
              </w:rPr>
            </w:pPr>
            <w:r>
              <w:rPr>
                <w:sz w:val="20"/>
                <w:szCs w:val="20"/>
              </w:rPr>
              <w:t>Ottawa Land</w:t>
            </w:r>
          </w:p>
        </w:tc>
        <w:tc>
          <w:tcPr>
            <w:tcW w:w="3262" w:type="dxa"/>
            <w:tcBorders>
              <w:top w:val="single" w:sz="4" w:space="0" w:color="auto"/>
              <w:left w:val="single" w:sz="4" w:space="0" w:color="auto"/>
              <w:bottom w:val="single" w:sz="4" w:space="0" w:color="auto"/>
              <w:right w:val="single" w:sz="4" w:space="0" w:color="auto"/>
            </w:tcBorders>
            <w:hideMark/>
          </w:tcPr>
          <w:p w:rsidR="00853AE0" w:rsidRDefault="008206F6" w:rsidP="001F1E6C">
            <w:pPr>
              <w:jc w:val="center"/>
              <w:rPr>
                <w:sz w:val="20"/>
                <w:szCs w:val="20"/>
              </w:rPr>
            </w:pPr>
            <w:r>
              <w:rPr>
                <w:sz w:val="20"/>
                <w:szCs w:val="20"/>
              </w:rPr>
              <w:t xml:space="preserve">1 Land </w:t>
            </w:r>
            <w:r w:rsidR="001F1E6C">
              <w:rPr>
                <w:sz w:val="20"/>
                <w:szCs w:val="20"/>
              </w:rPr>
              <w:t>Ambulance</w:t>
            </w:r>
          </w:p>
        </w:tc>
      </w:tr>
      <w:tr w:rsidR="00853AE0" w:rsidTr="00F721DA">
        <w:tc>
          <w:tcPr>
            <w:tcW w:w="2358" w:type="dxa"/>
            <w:tcBorders>
              <w:top w:val="single" w:sz="4" w:space="0" w:color="auto"/>
              <w:left w:val="single" w:sz="4" w:space="0" w:color="auto"/>
              <w:bottom w:val="single" w:sz="4" w:space="0" w:color="auto"/>
              <w:right w:val="single" w:sz="4" w:space="0" w:color="auto"/>
            </w:tcBorders>
            <w:hideMark/>
          </w:tcPr>
          <w:p w:rsidR="00853AE0" w:rsidRDefault="00853AE0" w:rsidP="00586701">
            <w:pPr>
              <w:rPr>
                <w:sz w:val="20"/>
                <w:szCs w:val="20"/>
              </w:rPr>
            </w:pPr>
            <w:r>
              <w:rPr>
                <w:sz w:val="20"/>
                <w:szCs w:val="20"/>
              </w:rPr>
              <w:t>Peterborough</w:t>
            </w:r>
          </w:p>
        </w:tc>
        <w:tc>
          <w:tcPr>
            <w:tcW w:w="3262" w:type="dxa"/>
            <w:tcBorders>
              <w:top w:val="single" w:sz="4" w:space="0" w:color="auto"/>
              <w:left w:val="single" w:sz="4" w:space="0" w:color="auto"/>
              <w:bottom w:val="single" w:sz="4" w:space="0" w:color="auto"/>
              <w:right w:val="single" w:sz="4" w:space="0" w:color="auto"/>
            </w:tcBorders>
            <w:hideMark/>
          </w:tcPr>
          <w:p w:rsidR="00853AE0" w:rsidRDefault="008206F6" w:rsidP="00586701">
            <w:pPr>
              <w:jc w:val="center"/>
              <w:rPr>
                <w:sz w:val="20"/>
                <w:szCs w:val="20"/>
              </w:rPr>
            </w:pPr>
            <w:r>
              <w:rPr>
                <w:sz w:val="20"/>
                <w:szCs w:val="20"/>
              </w:rPr>
              <w:t xml:space="preserve">1 Land </w:t>
            </w:r>
            <w:r w:rsidR="001F1E6C">
              <w:rPr>
                <w:sz w:val="20"/>
                <w:szCs w:val="20"/>
              </w:rPr>
              <w:t>Ambulance</w:t>
            </w:r>
          </w:p>
        </w:tc>
      </w:tr>
      <w:tr w:rsidR="00853AE0" w:rsidTr="00F721DA">
        <w:tc>
          <w:tcPr>
            <w:tcW w:w="2358" w:type="dxa"/>
            <w:tcBorders>
              <w:top w:val="single" w:sz="4" w:space="0" w:color="auto"/>
              <w:left w:val="single" w:sz="4" w:space="0" w:color="auto"/>
              <w:bottom w:val="single" w:sz="4" w:space="0" w:color="auto"/>
              <w:right w:val="single" w:sz="4" w:space="0" w:color="auto"/>
            </w:tcBorders>
            <w:hideMark/>
          </w:tcPr>
          <w:p w:rsidR="00853AE0" w:rsidRDefault="00521063" w:rsidP="00586701">
            <w:pPr>
              <w:rPr>
                <w:sz w:val="20"/>
                <w:szCs w:val="20"/>
              </w:rPr>
            </w:pPr>
            <w:r>
              <w:rPr>
                <w:sz w:val="20"/>
                <w:szCs w:val="20"/>
              </w:rPr>
              <w:t>Mississauga</w:t>
            </w:r>
          </w:p>
        </w:tc>
        <w:tc>
          <w:tcPr>
            <w:tcW w:w="3262" w:type="dxa"/>
            <w:tcBorders>
              <w:top w:val="single" w:sz="4" w:space="0" w:color="auto"/>
              <w:left w:val="single" w:sz="4" w:space="0" w:color="auto"/>
              <w:bottom w:val="single" w:sz="4" w:space="0" w:color="auto"/>
              <w:right w:val="single" w:sz="4" w:space="0" w:color="auto"/>
            </w:tcBorders>
            <w:hideMark/>
          </w:tcPr>
          <w:p w:rsidR="00853AE0" w:rsidRDefault="00853AE0" w:rsidP="001F1E6C">
            <w:pPr>
              <w:jc w:val="center"/>
              <w:rPr>
                <w:sz w:val="20"/>
                <w:szCs w:val="20"/>
              </w:rPr>
            </w:pPr>
            <w:r>
              <w:rPr>
                <w:sz w:val="20"/>
                <w:szCs w:val="20"/>
              </w:rPr>
              <w:t xml:space="preserve">2 </w:t>
            </w:r>
            <w:r w:rsidR="008206F6">
              <w:rPr>
                <w:sz w:val="20"/>
                <w:szCs w:val="20"/>
              </w:rPr>
              <w:t xml:space="preserve">Land </w:t>
            </w:r>
            <w:r w:rsidR="001F1E6C">
              <w:rPr>
                <w:sz w:val="20"/>
                <w:szCs w:val="20"/>
              </w:rPr>
              <w:t>Ambulances</w:t>
            </w:r>
          </w:p>
        </w:tc>
      </w:tr>
    </w:tbl>
    <w:p w:rsidR="00BB647E" w:rsidRDefault="00BB647E" w:rsidP="00AF130A">
      <w:pPr>
        <w:ind w:left="720" w:firstLine="720"/>
        <w:rPr>
          <w:sz w:val="18"/>
          <w:szCs w:val="18"/>
          <w:lang w:val="en-US"/>
        </w:rPr>
      </w:pPr>
    </w:p>
    <w:p w:rsidR="00CA015A" w:rsidRDefault="00CA015A" w:rsidP="00637828">
      <w:pPr>
        <w:rPr>
          <w:b/>
        </w:rPr>
      </w:pPr>
    </w:p>
    <w:p w:rsidR="00637828" w:rsidRDefault="00637828" w:rsidP="00F061EF">
      <w:pPr>
        <w:spacing w:after="160"/>
      </w:pPr>
      <w:r w:rsidRPr="003B45D2">
        <w:rPr>
          <w:b/>
        </w:rPr>
        <w:t>Service Delivery Partners</w:t>
      </w:r>
      <w:r w:rsidR="0060517F">
        <w:rPr>
          <w:b/>
        </w:rPr>
        <w:t xml:space="preserve"> </w:t>
      </w:r>
    </w:p>
    <w:p w:rsidR="009E6278" w:rsidRDefault="00F4586F" w:rsidP="006846AE">
      <w:pPr>
        <w:rPr>
          <w:rFonts w:cs="Arial"/>
          <w:color w:val="000000"/>
        </w:rPr>
      </w:pPr>
      <w:r>
        <w:rPr>
          <w:rFonts w:cs="Arial"/>
          <w:color w:val="000000"/>
        </w:rPr>
        <w:t>Ornge contracts with</w:t>
      </w:r>
      <w:r w:rsidR="00247BFE">
        <w:rPr>
          <w:rFonts w:cs="Arial"/>
          <w:color w:val="000000"/>
        </w:rPr>
        <w:t>:</w:t>
      </w:r>
    </w:p>
    <w:p w:rsidR="00F4586F" w:rsidRPr="00247BFE" w:rsidRDefault="00247BFE" w:rsidP="00E80D1B">
      <w:pPr>
        <w:pStyle w:val="ListParagraph"/>
        <w:numPr>
          <w:ilvl w:val="0"/>
          <w:numId w:val="3"/>
        </w:numPr>
        <w:spacing w:before="120"/>
        <w:ind w:left="714" w:hanging="357"/>
        <w:rPr>
          <w:rFonts w:cs="Arial"/>
        </w:rPr>
      </w:pPr>
      <w:r w:rsidRPr="00247BFE">
        <w:rPr>
          <w:color w:val="000000"/>
        </w:rPr>
        <w:t>Standing Agreement air c</w:t>
      </w:r>
      <w:r w:rsidR="00F4586F" w:rsidRPr="00247BFE">
        <w:rPr>
          <w:color w:val="000000"/>
        </w:rPr>
        <w:t>arriers</w:t>
      </w:r>
      <w:r w:rsidRPr="00247BFE">
        <w:rPr>
          <w:color w:val="000000"/>
        </w:rPr>
        <w:t xml:space="preserve"> who perform non-urgent </w:t>
      </w:r>
      <w:r w:rsidR="00F640D4">
        <w:rPr>
          <w:color w:val="000000"/>
        </w:rPr>
        <w:t xml:space="preserve">patient </w:t>
      </w:r>
      <w:r w:rsidRPr="00247BFE">
        <w:rPr>
          <w:color w:val="000000"/>
        </w:rPr>
        <w:t xml:space="preserve">transports and some advanced care </w:t>
      </w:r>
      <w:r w:rsidR="00F640D4">
        <w:rPr>
          <w:color w:val="000000"/>
        </w:rPr>
        <w:t xml:space="preserve">patient </w:t>
      </w:r>
      <w:r w:rsidRPr="00247BFE">
        <w:rPr>
          <w:color w:val="000000"/>
        </w:rPr>
        <w:t xml:space="preserve">transports </w:t>
      </w:r>
      <w:r w:rsidR="00491515">
        <w:rPr>
          <w:color w:val="000000"/>
        </w:rPr>
        <w:t xml:space="preserve">by airplane, </w:t>
      </w:r>
      <w:r w:rsidRPr="00247BFE">
        <w:rPr>
          <w:color w:val="000000"/>
        </w:rPr>
        <w:t xml:space="preserve">largely in the North. </w:t>
      </w:r>
    </w:p>
    <w:p w:rsidR="00F4586F" w:rsidRPr="00247BFE" w:rsidRDefault="00F4586F" w:rsidP="00E80D1B">
      <w:pPr>
        <w:pStyle w:val="ListParagraph"/>
        <w:numPr>
          <w:ilvl w:val="0"/>
          <w:numId w:val="3"/>
        </w:numPr>
        <w:spacing w:before="120"/>
        <w:ind w:left="714" w:hanging="357"/>
        <w:contextualSpacing w:val="0"/>
      </w:pPr>
      <w:r w:rsidRPr="00247BFE">
        <w:t>Toronto Paramedic Services</w:t>
      </w:r>
      <w:r w:rsidR="00247BFE" w:rsidRPr="00247BFE">
        <w:t xml:space="preserve"> who deliver</w:t>
      </w:r>
      <w:r w:rsidRPr="00247BFE">
        <w:t xml:space="preserve"> critical care land ambulance services within the GTA</w:t>
      </w:r>
      <w:r w:rsidR="00247BFE" w:rsidRPr="00247BFE">
        <w:t xml:space="preserve"> and are dispatched by </w:t>
      </w:r>
      <w:r w:rsidR="008E6351">
        <w:t>Ornge’s Operations Control Centre</w:t>
      </w:r>
      <w:r w:rsidRPr="00247BFE">
        <w:t xml:space="preserve">.  </w:t>
      </w:r>
    </w:p>
    <w:p w:rsidR="00F4586F" w:rsidRPr="00247BFE" w:rsidRDefault="00F4586F" w:rsidP="00F4586F">
      <w:pPr>
        <w:ind w:left="720"/>
      </w:pPr>
    </w:p>
    <w:p w:rsidR="00247BFE" w:rsidRPr="00247BFE" w:rsidRDefault="00FB3131" w:rsidP="00247BFE">
      <w:pPr>
        <w:rPr>
          <w:rFonts w:cs="Arial"/>
          <w:color w:val="000000"/>
        </w:rPr>
      </w:pPr>
      <w:r>
        <w:t xml:space="preserve">In addition, </w:t>
      </w:r>
      <w:r w:rsidR="006477CD">
        <w:rPr>
          <w:rFonts w:cs="Arial"/>
          <w:color w:val="000000"/>
        </w:rPr>
        <w:t>for many patient transports,</w:t>
      </w:r>
      <w:r w:rsidR="006477CD">
        <w:t xml:space="preserve"> </w:t>
      </w:r>
      <w:r>
        <w:t>Ornge</w:t>
      </w:r>
      <w:r w:rsidR="00247BFE">
        <w:t xml:space="preserve"> </w:t>
      </w:r>
      <w:r>
        <w:rPr>
          <w:rFonts w:cs="Arial"/>
          <w:color w:val="000000"/>
        </w:rPr>
        <w:t xml:space="preserve">relies on </w:t>
      </w:r>
      <w:r>
        <w:t xml:space="preserve">municipal </w:t>
      </w:r>
      <w:r w:rsidR="00503776">
        <w:rPr>
          <w:rFonts w:cs="Arial"/>
          <w:color w:val="000000"/>
        </w:rPr>
        <w:t>paramedic s</w:t>
      </w:r>
      <w:r w:rsidRPr="00247BFE">
        <w:rPr>
          <w:rFonts w:cs="Arial"/>
          <w:color w:val="000000"/>
        </w:rPr>
        <w:t xml:space="preserve">ervices </w:t>
      </w:r>
      <w:r>
        <w:rPr>
          <w:rFonts w:cs="Arial"/>
          <w:color w:val="000000"/>
        </w:rPr>
        <w:t xml:space="preserve">for </w:t>
      </w:r>
      <w:r w:rsidRPr="00247BFE">
        <w:rPr>
          <w:rFonts w:cs="Arial"/>
          <w:color w:val="000000"/>
        </w:rPr>
        <w:t xml:space="preserve">ground transportation between airport and </w:t>
      </w:r>
      <w:r w:rsidRPr="00631755">
        <w:rPr>
          <w:rFonts w:cs="Arial"/>
          <w:color w:val="000000"/>
        </w:rPr>
        <w:t>hospital.</w:t>
      </w:r>
      <w:r w:rsidR="00503776">
        <w:rPr>
          <w:rFonts w:cs="Arial"/>
          <w:color w:val="000000"/>
        </w:rPr>
        <w:t xml:space="preserve">  Paramedic s</w:t>
      </w:r>
      <w:r w:rsidRPr="00631755">
        <w:rPr>
          <w:rFonts w:cs="Arial"/>
          <w:color w:val="000000"/>
        </w:rPr>
        <w:t xml:space="preserve">ervice </w:t>
      </w:r>
      <w:r w:rsidR="00F6369E" w:rsidRPr="00631755">
        <w:rPr>
          <w:rFonts w:cs="Arial"/>
          <w:color w:val="000000"/>
        </w:rPr>
        <w:t xml:space="preserve">partners </w:t>
      </w:r>
      <w:r w:rsidRPr="00631755">
        <w:rPr>
          <w:rFonts w:cs="Arial"/>
          <w:color w:val="000000"/>
        </w:rPr>
        <w:t xml:space="preserve">are crucial to the success of Ontario’s </w:t>
      </w:r>
      <w:r w:rsidR="00247BFE" w:rsidRPr="00631755">
        <w:rPr>
          <w:rFonts w:cs="Arial"/>
          <w:color w:val="000000"/>
        </w:rPr>
        <w:t xml:space="preserve">air ambulance </w:t>
      </w:r>
      <w:r w:rsidRPr="00631755">
        <w:rPr>
          <w:rFonts w:cs="Arial"/>
          <w:color w:val="000000"/>
        </w:rPr>
        <w:t>program</w:t>
      </w:r>
      <w:r w:rsidR="00247BFE" w:rsidRPr="00631755">
        <w:rPr>
          <w:rFonts w:cs="Arial"/>
          <w:color w:val="000000"/>
        </w:rPr>
        <w:t>.</w:t>
      </w:r>
    </w:p>
    <w:p w:rsidR="00F4586F" w:rsidRDefault="00F4586F" w:rsidP="006846AE">
      <w:pPr>
        <w:rPr>
          <w:rFonts w:cs="Arial"/>
          <w:color w:val="000000"/>
        </w:rPr>
      </w:pPr>
    </w:p>
    <w:p w:rsidR="008E6351" w:rsidRPr="008A7A32" w:rsidRDefault="008A7A32" w:rsidP="008A7A32">
      <w:pPr>
        <w:spacing w:after="160"/>
        <w:rPr>
          <w:rFonts w:cs="Arial"/>
          <w:b/>
          <w:color w:val="000000"/>
        </w:rPr>
      </w:pPr>
      <w:r>
        <w:rPr>
          <w:rFonts w:cs="Arial"/>
          <w:b/>
          <w:color w:val="000000"/>
        </w:rPr>
        <w:t>Base Hospital</w:t>
      </w:r>
    </w:p>
    <w:p w:rsidR="00AF130A" w:rsidRDefault="00AF130A" w:rsidP="00D20BBE">
      <w:pPr>
        <w:rPr>
          <w:color w:val="000000" w:themeColor="text1"/>
        </w:rPr>
      </w:pPr>
      <w:r>
        <w:rPr>
          <w:color w:val="000000" w:themeColor="text1"/>
        </w:rPr>
        <w:t>Orng</w:t>
      </w:r>
      <w:r w:rsidR="00D20BBE">
        <w:rPr>
          <w:color w:val="000000" w:themeColor="text1"/>
        </w:rPr>
        <w:t xml:space="preserve">e provides </w:t>
      </w:r>
      <w:r w:rsidR="00D20BBE" w:rsidRPr="00F640D4">
        <w:rPr>
          <w:color w:val="000000" w:themeColor="text1"/>
        </w:rPr>
        <w:t>MOH</w:t>
      </w:r>
      <w:r w:rsidR="00F640D4">
        <w:rPr>
          <w:color w:val="000000" w:themeColor="text1"/>
        </w:rPr>
        <w:t>-</w:t>
      </w:r>
      <w:r w:rsidRPr="00F640D4">
        <w:rPr>
          <w:color w:val="000000" w:themeColor="text1"/>
        </w:rPr>
        <w:t>mandated</w:t>
      </w:r>
      <w:r>
        <w:rPr>
          <w:color w:val="000000" w:themeColor="text1"/>
        </w:rPr>
        <w:t xml:space="preserve"> Base Hospital services, including approving training and education for paramedics, providing them with certification and medical </w:t>
      </w:r>
      <w:r w:rsidR="0061066C">
        <w:rPr>
          <w:color w:val="000000" w:themeColor="text1"/>
        </w:rPr>
        <w:t>delegation</w:t>
      </w:r>
      <w:r>
        <w:rPr>
          <w:color w:val="000000" w:themeColor="text1"/>
        </w:rPr>
        <w:t xml:space="preserve">, and ensuring that the quality of patient care is delivered in accordance with accepted medical practice and all applicable laws.  </w:t>
      </w:r>
    </w:p>
    <w:p w:rsidR="00D20BBE" w:rsidRPr="00730226" w:rsidRDefault="00D20BBE" w:rsidP="00D20BBE">
      <w:pPr>
        <w:rPr>
          <w:color w:val="000000" w:themeColor="text1"/>
        </w:rPr>
      </w:pPr>
    </w:p>
    <w:p w:rsidR="008E6351" w:rsidRPr="008E6351" w:rsidRDefault="00410575" w:rsidP="00D20BBE">
      <w:pPr>
        <w:spacing w:after="160"/>
        <w:rPr>
          <w:rFonts w:cs="Arial"/>
          <w:b/>
          <w:color w:val="000000"/>
        </w:rPr>
      </w:pPr>
      <w:r>
        <w:rPr>
          <w:b/>
        </w:rPr>
        <w:t>Third Party Relationships</w:t>
      </w:r>
    </w:p>
    <w:p w:rsidR="00B204FF" w:rsidRPr="0005350C" w:rsidRDefault="00B204FF" w:rsidP="00B204FF">
      <w:r>
        <w:rPr>
          <w:rFonts w:cs="Arial"/>
          <w:color w:val="000000"/>
        </w:rPr>
        <w:t>In addition to our service delivery partners (noted above),</w:t>
      </w:r>
      <w:r w:rsidRPr="00B204FF">
        <w:rPr>
          <w:rFonts w:cs="Arial"/>
          <w:color w:val="000000"/>
        </w:rPr>
        <w:t xml:space="preserve"> </w:t>
      </w:r>
      <w:r>
        <w:rPr>
          <w:rFonts w:cs="Arial"/>
          <w:color w:val="000000"/>
        </w:rPr>
        <w:t xml:space="preserve">Ornge works closely with </w:t>
      </w:r>
      <w:r w:rsidRPr="00F0109E">
        <w:t>pro</w:t>
      </w:r>
      <w:r>
        <w:t xml:space="preserve">vincial and federal regulators and healthcare partners, and </w:t>
      </w:r>
      <w:r w:rsidRPr="0005350C">
        <w:t>maintains relationships with a range of stakeholders, including the Ontario Association of Paramedic Chiefs</w:t>
      </w:r>
      <w:r>
        <w:t xml:space="preserve">, the Paramedic Chiefs of Canada, </w:t>
      </w:r>
      <w:r w:rsidRPr="0005350C">
        <w:t>t</w:t>
      </w:r>
      <w:r w:rsidR="00F640D4">
        <w:t xml:space="preserve">he Ontario Base Hospital Group </w:t>
      </w:r>
      <w:r>
        <w:t>and others</w:t>
      </w:r>
      <w:r w:rsidRPr="0005350C">
        <w:t>.</w:t>
      </w:r>
      <w:r>
        <w:t xml:space="preserve">  A summary of key relationships is as follows:</w:t>
      </w:r>
    </w:p>
    <w:p w:rsidR="008E6351" w:rsidRDefault="008E6351" w:rsidP="008E6351"/>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6"/>
        <w:gridCol w:w="6084"/>
      </w:tblGrid>
      <w:tr w:rsidR="00B204FF" w:rsidRPr="0005350C" w:rsidTr="00A3079F">
        <w:tc>
          <w:tcPr>
            <w:tcW w:w="3006" w:type="dxa"/>
          </w:tcPr>
          <w:p w:rsidR="00B204FF" w:rsidRPr="005826AA" w:rsidRDefault="00B204FF" w:rsidP="00C80994">
            <w:r w:rsidRPr="005826AA">
              <w:lastRenderedPageBreak/>
              <w:t xml:space="preserve">Ministry of Health </w:t>
            </w:r>
          </w:p>
        </w:tc>
        <w:tc>
          <w:tcPr>
            <w:tcW w:w="6084" w:type="dxa"/>
          </w:tcPr>
          <w:p w:rsidR="00B204FF" w:rsidRPr="0005350C" w:rsidRDefault="00B204FF" w:rsidP="00B204FF">
            <w:r w:rsidRPr="0005350C">
              <w:t xml:space="preserve">Regulatory </w:t>
            </w:r>
            <w:r>
              <w:t>and</w:t>
            </w:r>
            <w:r w:rsidRPr="0005350C">
              <w:t xml:space="preserve"> oversight </w:t>
            </w:r>
            <w:r>
              <w:t>relationship</w:t>
            </w:r>
          </w:p>
        </w:tc>
      </w:tr>
      <w:tr w:rsidR="00B204FF" w:rsidRPr="0005350C" w:rsidTr="00A3079F">
        <w:tc>
          <w:tcPr>
            <w:tcW w:w="3006" w:type="dxa"/>
          </w:tcPr>
          <w:p w:rsidR="00B204FF" w:rsidRPr="005826AA" w:rsidRDefault="00B204FF" w:rsidP="00B204FF">
            <w:r w:rsidRPr="005826AA">
              <w:t>Transport Canada</w:t>
            </w:r>
          </w:p>
        </w:tc>
        <w:tc>
          <w:tcPr>
            <w:tcW w:w="6084" w:type="dxa"/>
          </w:tcPr>
          <w:p w:rsidR="00B204FF" w:rsidRPr="0005350C" w:rsidRDefault="00B204FF" w:rsidP="00A50257">
            <w:r w:rsidRPr="0005350C">
              <w:t>Regulatory relationship (</w:t>
            </w:r>
            <w:r w:rsidR="000A0AE1">
              <w:t>helicopter and airplane o</w:t>
            </w:r>
            <w:r w:rsidR="00A50257">
              <w:t>p</w:t>
            </w:r>
            <w:r w:rsidR="000A0AE1">
              <w:t>e</w:t>
            </w:r>
            <w:r w:rsidR="00A50257">
              <w:t>rations,</w:t>
            </w:r>
            <w:r w:rsidRPr="0005350C">
              <w:t xml:space="preserve"> and maintenance) </w:t>
            </w:r>
          </w:p>
        </w:tc>
      </w:tr>
      <w:tr w:rsidR="00B204FF" w:rsidRPr="0005350C" w:rsidTr="00A3079F">
        <w:tc>
          <w:tcPr>
            <w:tcW w:w="3006" w:type="dxa"/>
          </w:tcPr>
          <w:p w:rsidR="00B204FF" w:rsidRPr="005826AA" w:rsidRDefault="00B204FF" w:rsidP="00B204FF">
            <w:r w:rsidRPr="005826AA">
              <w:t>Central Ambulance Communications Centres</w:t>
            </w:r>
          </w:p>
        </w:tc>
        <w:tc>
          <w:tcPr>
            <w:tcW w:w="6084" w:type="dxa"/>
          </w:tcPr>
          <w:p w:rsidR="00B204FF" w:rsidRPr="0005350C" w:rsidRDefault="00B204FF" w:rsidP="00B204FF">
            <w:pPr>
              <w:rPr>
                <w:rFonts w:cs="Arial"/>
              </w:rPr>
            </w:pPr>
            <w:r w:rsidRPr="0005350C">
              <w:rPr>
                <w:rFonts w:cs="Arial"/>
              </w:rPr>
              <w:t>Key partners in arranging patient transport</w:t>
            </w:r>
          </w:p>
        </w:tc>
      </w:tr>
      <w:tr w:rsidR="00B204FF" w:rsidRPr="0005350C" w:rsidTr="00A3079F">
        <w:tc>
          <w:tcPr>
            <w:tcW w:w="3006" w:type="dxa"/>
          </w:tcPr>
          <w:p w:rsidR="00B204FF" w:rsidRPr="005826AA" w:rsidRDefault="005C4651" w:rsidP="00B204FF">
            <w:r>
              <w:t>CritiCall Ontario</w:t>
            </w:r>
          </w:p>
          <w:p w:rsidR="00B204FF" w:rsidRDefault="00B204FF" w:rsidP="00B204FF">
            <w:r w:rsidRPr="005826AA">
              <w:t>Critical Care Services Ontario</w:t>
            </w:r>
          </w:p>
          <w:p w:rsidR="005C4651" w:rsidRPr="005826AA" w:rsidRDefault="005C4651" w:rsidP="00B204FF">
            <w:r>
              <w:t>eHealth Ontario</w:t>
            </w:r>
          </w:p>
        </w:tc>
        <w:tc>
          <w:tcPr>
            <w:tcW w:w="6084" w:type="dxa"/>
          </w:tcPr>
          <w:p w:rsidR="00B204FF" w:rsidRPr="0005350C" w:rsidRDefault="00B204FF" w:rsidP="005C4651">
            <w:r w:rsidRPr="0005350C">
              <w:t xml:space="preserve">Key </w:t>
            </w:r>
            <w:r w:rsidR="005C4651">
              <w:t xml:space="preserve">operational and policy </w:t>
            </w:r>
            <w:r w:rsidRPr="0005350C">
              <w:t>partner</w:t>
            </w:r>
            <w:r>
              <w:t>s</w:t>
            </w:r>
          </w:p>
        </w:tc>
      </w:tr>
      <w:tr w:rsidR="00B204FF" w:rsidRPr="0005350C" w:rsidTr="00A3079F">
        <w:tc>
          <w:tcPr>
            <w:tcW w:w="3006" w:type="dxa"/>
          </w:tcPr>
          <w:p w:rsidR="00B204FF" w:rsidRPr="005826AA" w:rsidRDefault="00B204FF" w:rsidP="00B204FF">
            <w:pPr>
              <w:rPr>
                <w:b/>
              </w:rPr>
            </w:pPr>
            <w:r w:rsidRPr="005826AA">
              <w:t>Hospitals and Nursing Stations</w:t>
            </w:r>
          </w:p>
        </w:tc>
        <w:tc>
          <w:tcPr>
            <w:tcW w:w="6084" w:type="dxa"/>
          </w:tcPr>
          <w:p w:rsidR="00B204FF" w:rsidRPr="0005350C" w:rsidRDefault="00B204FF" w:rsidP="00B204FF">
            <w:pPr>
              <w:rPr>
                <w:rFonts w:cs="Arial"/>
              </w:rPr>
            </w:pPr>
            <w:r>
              <w:rPr>
                <w:rFonts w:cs="Arial"/>
              </w:rPr>
              <w:t>Clients - S</w:t>
            </w:r>
            <w:r w:rsidRPr="0005350C">
              <w:rPr>
                <w:rFonts w:cs="Arial"/>
              </w:rPr>
              <w:t xml:space="preserve">ending and receiving facilities </w:t>
            </w:r>
          </w:p>
        </w:tc>
      </w:tr>
      <w:tr w:rsidR="00B204FF" w:rsidRPr="0005350C" w:rsidTr="00A3079F">
        <w:tc>
          <w:tcPr>
            <w:tcW w:w="3006" w:type="dxa"/>
          </w:tcPr>
          <w:p w:rsidR="00B204FF" w:rsidRPr="005826AA" w:rsidRDefault="00B204FF" w:rsidP="00B204FF">
            <w:r w:rsidRPr="005826AA">
              <w:t>Trillium Gift of Life Network</w:t>
            </w:r>
          </w:p>
        </w:tc>
        <w:tc>
          <w:tcPr>
            <w:tcW w:w="6084" w:type="dxa"/>
          </w:tcPr>
          <w:p w:rsidR="00B204FF" w:rsidRPr="0070632E" w:rsidRDefault="00B204FF" w:rsidP="00B204FF">
            <w:r>
              <w:t>Client - Ornge is a contracted service delivery partner for the Trillium Gift of Life Network</w:t>
            </w:r>
          </w:p>
        </w:tc>
      </w:tr>
      <w:tr w:rsidR="00B204FF" w:rsidRPr="0005350C" w:rsidTr="00A3079F">
        <w:tc>
          <w:tcPr>
            <w:tcW w:w="3006" w:type="dxa"/>
          </w:tcPr>
          <w:p w:rsidR="00B204FF" w:rsidRPr="005826AA" w:rsidRDefault="00B204FF" w:rsidP="00B204FF">
            <w:r w:rsidRPr="005826AA">
              <w:t>OPSEU</w:t>
            </w:r>
            <w:r w:rsidR="00C12FBC" w:rsidRPr="005826AA">
              <w:t>, OPEIU</w:t>
            </w:r>
            <w:r w:rsidRPr="005826AA">
              <w:t xml:space="preserve">, </w:t>
            </w:r>
            <w:proofErr w:type="spellStart"/>
            <w:r w:rsidRPr="005826AA">
              <w:t>Unifor</w:t>
            </w:r>
            <w:proofErr w:type="spellEnd"/>
          </w:p>
        </w:tc>
        <w:tc>
          <w:tcPr>
            <w:tcW w:w="6084" w:type="dxa"/>
          </w:tcPr>
          <w:p w:rsidR="00B204FF" w:rsidRPr="0070632E" w:rsidRDefault="00B204FF" w:rsidP="000A0AE1">
            <w:r>
              <w:t xml:space="preserve">Union </w:t>
            </w:r>
            <w:r w:rsidR="000A0AE1">
              <w:t>stakeholders</w:t>
            </w:r>
            <w:r>
              <w:t xml:space="preserve"> representing </w:t>
            </w:r>
            <w:r w:rsidR="00D95093">
              <w:t>communications staff</w:t>
            </w:r>
            <w:r>
              <w:t xml:space="preserve">, </w:t>
            </w:r>
            <w:r w:rsidR="00491515">
              <w:t>helicopter and airplane</w:t>
            </w:r>
            <w:r>
              <w:t xml:space="preserve"> pilots, aircraft maintenance engineers and paramedics</w:t>
            </w:r>
          </w:p>
        </w:tc>
      </w:tr>
      <w:tr w:rsidR="00B204FF" w:rsidRPr="0005350C" w:rsidTr="00A3079F">
        <w:tc>
          <w:tcPr>
            <w:tcW w:w="3006" w:type="dxa"/>
          </w:tcPr>
          <w:p w:rsidR="00B204FF" w:rsidRPr="005826AA" w:rsidRDefault="00B204FF" w:rsidP="00B204FF">
            <w:r w:rsidRPr="005826AA">
              <w:t>Suppliers</w:t>
            </w:r>
          </w:p>
        </w:tc>
        <w:tc>
          <w:tcPr>
            <w:tcW w:w="6084" w:type="dxa"/>
          </w:tcPr>
          <w:p w:rsidR="00B204FF" w:rsidRPr="0070632E" w:rsidRDefault="00B204FF" w:rsidP="00B204FF">
            <w:r>
              <w:t xml:space="preserve">E.g. aircraft and components, </w:t>
            </w:r>
            <w:r w:rsidRPr="0070632E">
              <w:t>aviation and other maintenance services</w:t>
            </w:r>
            <w:r>
              <w:t>,</w:t>
            </w:r>
            <w:r w:rsidRPr="0070632E">
              <w:t xml:space="preserve"> fuel</w:t>
            </w:r>
            <w:r>
              <w:t>,</w:t>
            </w:r>
            <w:r w:rsidRPr="0070632E">
              <w:t xml:space="preserve"> flight </w:t>
            </w:r>
            <w:r w:rsidRPr="00915595">
              <w:t>simulation and training; medical equipment, consumables and pharmaceuticals, medical transport services, corporate services such as banking, communications</w:t>
            </w:r>
            <w:r w:rsidRPr="0070632E">
              <w:t>, human resources, insurance and legal</w:t>
            </w:r>
          </w:p>
        </w:tc>
      </w:tr>
    </w:tbl>
    <w:p w:rsidR="009A6E69" w:rsidRPr="0005350C" w:rsidRDefault="009A6E69" w:rsidP="008E6351"/>
    <w:p w:rsidR="009A6E69" w:rsidRPr="00526485" w:rsidRDefault="009A6E69" w:rsidP="00600486">
      <w:pPr>
        <w:pStyle w:val="Heading1"/>
      </w:pPr>
      <w:bookmarkStart w:id="2" w:name="_Toc29219614"/>
      <w:r w:rsidRPr="00526485">
        <w:t xml:space="preserve">Strategic </w:t>
      </w:r>
      <w:r w:rsidR="0014120A">
        <w:t>Foundation</w:t>
      </w:r>
      <w:bookmarkEnd w:id="2"/>
    </w:p>
    <w:p w:rsidR="009A6E69" w:rsidRDefault="009A6E69" w:rsidP="009A6E69"/>
    <w:p w:rsidR="009A6E69" w:rsidRDefault="00F35176" w:rsidP="000A0AE1">
      <w:pPr>
        <w:spacing w:after="120"/>
        <w:rPr>
          <w:lang w:val="en-US"/>
        </w:rPr>
      </w:pPr>
      <w:r w:rsidRPr="00F35176">
        <w:t xml:space="preserve">In </w:t>
      </w:r>
      <w:r w:rsidRPr="00F640D4">
        <w:rPr>
          <w:color w:val="262626" w:themeColor="text1" w:themeTint="D9"/>
        </w:rPr>
        <w:t>2020, u</w:t>
      </w:r>
      <w:r w:rsidR="009454B2" w:rsidRPr="00F640D4">
        <w:rPr>
          <w:color w:val="262626" w:themeColor="text1" w:themeTint="D9"/>
        </w:rPr>
        <w:t xml:space="preserve">nder the leadership of its new CEO, </w:t>
      </w:r>
      <w:r w:rsidR="009A6E69" w:rsidRPr="00F640D4">
        <w:rPr>
          <w:color w:val="262626" w:themeColor="text1" w:themeTint="D9"/>
        </w:rPr>
        <w:t xml:space="preserve">Ornge </w:t>
      </w:r>
      <w:r w:rsidR="00E8160C" w:rsidRPr="00F35176">
        <w:t xml:space="preserve">will </w:t>
      </w:r>
      <w:r w:rsidR="0014120A" w:rsidRPr="00F35176">
        <w:t>engage</w:t>
      </w:r>
      <w:r w:rsidR="00E8160C" w:rsidRPr="00F35176">
        <w:t xml:space="preserve"> in a strategic planning process </w:t>
      </w:r>
      <w:r w:rsidR="0006344E" w:rsidRPr="00F35176">
        <w:t xml:space="preserve">that builds </w:t>
      </w:r>
      <w:r w:rsidR="009748CD" w:rsidRPr="00F35176">
        <w:t>up</w:t>
      </w:r>
      <w:r w:rsidR="00E8160C" w:rsidRPr="00F35176">
        <w:t>on</w:t>
      </w:r>
      <w:r w:rsidR="009748CD" w:rsidRPr="00F35176">
        <w:t xml:space="preserve"> our</w:t>
      </w:r>
      <w:r w:rsidR="00E8160C" w:rsidRPr="00F35176">
        <w:t xml:space="preserve"> </w:t>
      </w:r>
      <w:r w:rsidR="009454B2" w:rsidRPr="00F35176">
        <w:t>organizational</w:t>
      </w:r>
      <w:r w:rsidR="00E8160C" w:rsidRPr="00F35176">
        <w:t xml:space="preserve"> alignment around</w:t>
      </w:r>
      <w:r w:rsidR="00E8160C">
        <w:t>:</w:t>
      </w:r>
    </w:p>
    <w:p w:rsidR="0014120A" w:rsidRDefault="0014120A" w:rsidP="0014120A">
      <w:pPr>
        <w:pStyle w:val="ListParagraph"/>
        <w:numPr>
          <w:ilvl w:val="0"/>
          <w:numId w:val="30"/>
        </w:numPr>
        <w:ind w:right="-138"/>
      </w:pPr>
      <w:bookmarkStart w:id="3" w:name="_Toc477264739"/>
      <w:r>
        <w:t>Safety</w:t>
      </w:r>
    </w:p>
    <w:p w:rsidR="0014120A" w:rsidRDefault="0014120A" w:rsidP="00E8160C">
      <w:pPr>
        <w:pStyle w:val="ListParagraph"/>
        <w:numPr>
          <w:ilvl w:val="0"/>
          <w:numId w:val="30"/>
        </w:numPr>
        <w:ind w:right="-138"/>
      </w:pPr>
      <w:r>
        <w:t>Service to patients</w:t>
      </w:r>
    </w:p>
    <w:p w:rsidR="0014120A" w:rsidRDefault="0014120A" w:rsidP="00E8160C">
      <w:pPr>
        <w:pStyle w:val="ListParagraph"/>
        <w:numPr>
          <w:ilvl w:val="0"/>
          <w:numId w:val="30"/>
        </w:numPr>
        <w:ind w:right="-138"/>
      </w:pPr>
      <w:r>
        <w:t>Efficiency and effectiveness</w:t>
      </w:r>
    </w:p>
    <w:p w:rsidR="007633EA" w:rsidRDefault="0014120A" w:rsidP="00E8160C">
      <w:pPr>
        <w:pStyle w:val="ListParagraph"/>
        <w:numPr>
          <w:ilvl w:val="0"/>
          <w:numId w:val="30"/>
        </w:numPr>
        <w:ind w:right="-138"/>
      </w:pPr>
      <w:r>
        <w:t>Coordination and integration</w:t>
      </w:r>
      <w:r w:rsidR="007633EA" w:rsidRPr="003F69A6">
        <w:t xml:space="preserve"> with system partners</w:t>
      </w:r>
      <w:bookmarkEnd w:id="3"/>
    </w:p>
    <w:p w:rsidR="0014120A" w:rsidRPr="003F69A6" w:rsidRDefault="0014120A" w:rsidP="00E8160C">
      <w:pPr>
        <w:pStyle w:val="ListParagraph"/>
        <w:numPr>
          <w:ilvl w:val="0"/>
          <w:numId w:val="30"/>
        </w:numPr>
        <w:ind w:right="-138"/>
      </w:pPr>
      <w:r>
        <w:t>Stewardship</w:t>
      </w:r>
    </w:p>
    <w:p w:rsidR="00AD5B64" w:rsidRPr="00E8160C" w:rsidRDefault="00E8160C" w:rsidP="00E8160C">
      <w:pPr>
        <w:pStyle w:val="ListParagraph"/>
        <w:numPr>
          <w:ilvl w:val="0"/>
          <w:numId w:val="30"/>
        </w:numPr>
      </w:pPr>
      <w:bookmarkStart w:id="4" w:name="_Toc477264741"/>
      <w:r>
        <w:t>Being</w:t>
      </w:r>
      <w:r w:rsidR="007633EA" w:rsidRPr="003F69A6">
        <w:t xml:space="preserve"> a learning and engaged organization</w:t>
      </w:r>
      <w:bookmarkEnd w:id="4"/>
    </w:p>
    <w:p w:rsidR="00BA40F0" w:rsidRDefault="000A2995" w:rsidP="00EA72D9">
      <w:pPr>
        <w:pStyle w:val="Heading1"/>
        <w:spacing w:before="360"/>
      </w:pPr>
      <w:bookmarkStart w:id="5" w:name="_Toc29219615"/>
      <w:r>
        <w:t>Current Operating Environment</w:t>
      </w:r>
      <w:bookmarkEnd w:id="5"/>
    </w:p>
    <w:p w:rsidR="00382AE8" w:rsidRDefault="00382AE8" w:rsidP="009021A9"/>
    <w:p w:rsidR="00610F49" w:rsidRPr="00D20D2A" w:rsidRDefault="000A2995" w:rsidP="00600486">
      <w:pPr>
        <w:rPr>
          <w:b/>
        </w:rPr>
      </w:pPr>
      <w:r w:rsidRPr="00E60507">
        <w:rPr>
          <w:b/>
        </w:rPr>
        <w:t>Environmental Scan</w:t>
      </w:r>
    </w:p>
    <w:p w:rsidR="005D2BFF" w:rsidRPr="00D20D2A" w:rsidRDefault="005D2BFF" w:rsidP="005D2BFF"/>
    <w:p w:rsidR="00873226" w:rsidRPr="00C841FA" w:rsidRDefault="005D2BFF" w:rsidP="00E45395">
      <w:r w:rsidRPr="00D20D2A">
        <w:t xml:space="preserve">Ornge monitors its operating environment for </w:t>
      </w:r>
      <w:r w:rsidR="00FF4192">
        <w:t xml:space="preserve">changes and </w:t>
      </w:r>
      <w:r w:rsidRPr="00D20D2A">
        <w:t>emerging trends</w:t>
      </w:r>
      <w:r w:rsidR="00FF4192">
        <w:t xml:space="preserve">, especially those involving </w:t>
      </w:r>
      <w:r w:rsidR="00F67C4F" w:rsidRPr="00D20D2A">
        <w:t>healthcare</w:t>
      </w:r>
      <w:r w:rsidR="00851847" w:rsidRPr="00D20D2A">
        <w:t xml:space="preserve"> </w:t>
      </w:r>
      <w:r w:rsidR="00FF4192" w:rsidRPr="00C841FA">
        <w:t>and aviation</w:t>
      </w:r>
      <w:r w:rsidR="000E44A4">
        <w:t>, and a</w:t>
      </w:r>
      <w:r w:rsidR="00FF4192" w:rsidRPr="00C841FA">
        <w:t>s needed</w:t>
      </w:r>
      <w:r w:rsidR="000E44A4">
        <w:t xml:space="preserve"> </w:t>
      </w:r>
      <w:r w:rsidR="00851847" w:rsidRPr="00C841FA">
        <w:t xml:space="preserve">adapts </w:t>
      </w:r>
      <w:r w:rsidR="00FF4192" w:rsidRPr="00C841FA">
        <w:t>to changing circumstances</w:t>
      </w:r>
      <w:r w:rsidR="00F67C4F" w:rsidRPr="00C841FA">
        <w:t xml:space="preserve">.  </w:t>
      </w:r>
      <w:r w:rsidR="00FF4192" w:rsidRPr="00C841FA">
        <w:t xml:space="preserve">Current </w:t>
      </w:r>
      <w:r w:rsidR="000E44A4">
        <w:t>considerations</w:t>
      </w:r>
      <w:r w:rsidR="00873226" w:rsidRPr="00C841FA">
        <w:t>:</w:t>
      </w:r>
    </w:p>
    <w:p w:rsidR="000E44A4" w:rsidRDefault="006E71F3" w:rsidP="00B0625B">
      <w:pPr>
        <w:pStyle w:val="ListParagraph"/>
        <w:numPr>
          <w:ilvl w:val="0"/>
          <w:numId w:val="4"/>
        </w:numPr>
        <w:spacing w:before="120"/>
        <w:ind w:left="714" w:hanging="357"/>
        <w:contextualSpacing w:val="0"/>
      </w:pPr>
      <w:r>
        <w:t>Ornge is keeping abreast of a</w:t>
      </w:r>
      <w:r w:rsidR="000E44A4">
        <w:t xml:space="preserve"> number</w:t>
      </w:r>
      <w:r w:rsidR="00B0625B" w:rsidRPr="00C841FA">
        <w:t xml:space="preserve"> of </w:t>
      </w:r>
      <w:r w:rsidR="000E44A4">
        <w:t xml:space="preserve">healthcare </w:t>
      </w:r>
      <w:r w:rsidR="00B0625B" w:rsidRPr="00C841FA">
        <w:t>system modernization initiatives including First</w:t>
      </w:r>
      <w:r w:rsidR="000E44A4">
        <w:t xml:space="preserve"> Nations Health Transformation, </w:t>
      </w:r>
      <w:r w:rsidR="00B0625B" w:rsidRPr="00C841FA">
        <w:t xml:space="preserve">the Ministry of Health’s </w:t>
      </w:r>
      <w:r w:rsidR="000E44A4">
        <w:t>work on</w:t>
      </w:r>
      <w:r w:rsidR="00B0625B" w:rsidRPr="00C841FA">
        <w:t xml:space="preserve"> emergency health services modernization</w:t>
      </w:r>
      <w:r w:rsidR="000E44A4">
        <w:t xml:space="preserve">, </w:t>
      </w:r>
      <w:r w:rsidR="007F779F" w:rsidRPr="00C841FA">
        <w:t>consolidation of LHINs</w:t>
      </w:r>
      <w:r w:rsidR="007F779F">
        <w:t xml:space="preserve"> and</w:t>
      </w:r>
      <w:r w:rsidR="007F779F" w:rsidRPr="00C841FA">
        <w:t xml:space="preserve"> </w:t>
      </w:r>
      <w:r w:rsidR="00B0625B" w:rsidRPr="00C841FA">
        <w:t>implementation of Ontario Health Teams</w:t>
      </w:r>
      <w:r w:rsidR="000E44A4">
        <w:t>.</w:t>
      </w:r>
      <w:r>
        <w:t xml:space="preserve"> </w:t>
      </w:r>
    </w:p>
    <w:p w:rsidR="006E71F3" w:rsidRDefault="006E71F3" w:rsidP="006E71F3">
      <w:pPr>
        <w:pStyle w:val="ListParagraph"/>
        <w:numPr>
          <w:ilvl w:val="0"/>
          <w:numId w:val="4"/>
        </w:numPr>
        <w:spacing w:before="120"/>
        <w:ind w:left="714" w:right="-138" w:hanging="357"/>
        <w:contextualSpacing w:val="0"/>
      </w:pPr>
      <w:r>
        <w:t>The government’s new</w:t>
      </w:r>
      <w:r w:rsidRPr="00C841FA">
        <w:t xml:space="preserve"> Public Safety Radio Network</w:t>
      </w:r>
      <w:r>
        <w:t xml:space="preserve"> and e</w:t>
      </w:r>
      <w:r w:rsidRPr="00C841FA">
        <w:t xml:space="preserve">xpansion of One Number to </w:t>
      </w:r>
      <w:proofErr w:type="gramStart"/>
      <w:r w:rsidRPr="00C841FA">
        <w:t>Call</w:t>
      </w:r>
      <w:proofErr w:type="gramEnd"/>
      <w:r>
        <w:t xml:space="preserve"> to a broader group of inter-facility patients will bring process changes aimed at improved system coordination</w:t>
      </w:r>
      <w:r w:rsidRPr="00C841FA">
        <w:t>.</w:t>
      </w:r>
      <w:r>
        <w:t xml:space="preserve">  </w:t>
      </w:r>
      <w:r w:rsidRPr="00513C5B">
        <w:rPr>
          <w:lang w:val="en-US"/>
        </w:rPr>
        <w:t>Province</w:t>
      </w:r>
      <w:r w:rsidRPr="00C841FA">
        <w:t>-wide expansion of community paramedicine</w:t>
      </w:r>
      <w:r>
        <w:t xml:space="preserve"> continues to bring new opportunities for patient care within the community.</w:t>
      </w:r>
    </w:p>
    <w:p w:rsidR="00513C5B" w:rsidRPr="007F779F" w:rsidRDefault="006E71F3" w:rsidP="00513C5B">
      <w:pPr>
        <w:pStyle w:val="ListParagraph"/>
        <w:numPr>
          <w:ilvl w:val="0"/>
          <w:numId w:val="4"/>
        </w:numPr>
        <w:tabs>
          <w:tab w:val="left" w:pos="993"/>
        </w:tabs>
        <w:spacing w:before="120"/>
        <w:ind w:left="714" w:right="-138" w:hanging="357"/>
        <w:contextualSpacing w:val="0"/>
      </w:pPr>
      <w:r>
        <w:rPr>
          <w:lang w:val="en-US"/>
        </w:rPr>
        <w:lastRenderedPageBreak/>
        <w:t>C</w:t>
      </w:r>
      <w:r w:rsidR="00513C5B" w:rsidRPr="000E44A4">
        <w:rPr>
          <w:lang w:val="en-US"/>
        </w:rPr>
        <w:t>apacity challenges for municipal paramedic services</w:t>
      </w:r>
      <w:r w:rsidR="00513C5B">
        <w:rPr>
          <w:lang w:val="en-US"/>
        </w:rPr>
        <w:t xml:space="preserve"> and resulting loc</w:t>
      </w:r>
      <w:r w:rsidR="00513C5B" w:rsidRPr="000E44A4">
        <w:rPr>
          <w:lang w:val="en-US"/>
        </w:rPr>
        <w:t>al delays in non-urgent transfers between airport and hospital</w:t>
      </w:r>
      <w:r w:rsidR="00513C5B">
        <w:rPr>
          <w:lang w:val="en-US"/>
        </w:rPr>
        <w:t xml:space="preserve"> continue</w:t>
      </w:r>
      <w:r>
        <w:rPr>
          <w:lang w:val="en-US"/>
        </w:rPr>
        <w:t xml:space="preserve">.  Discussion on </w:t>
      </w:r>
      <w:r w:rsidR="00513C5B">
        <w:rPr>
          <w:lang w:val="en-US"/>
        </w:rPr>
        <w:t xml:space="preserve">new approaches to system coordination </w:t>
      </w:r>
      <w:r>
        <w:rPr>
          <w:lang w:val="en-US"/>
        </w:rPr>
        <w:t>is taking place during</w:t>
      </w:r>
      <w:r w:rsidR="00513C5B">
        <w:rPr>
          <w:lang w:val="en-US"/>
        </w:rPr>
        <w:t xml:space="preserve"> consultations on emergency health services modernization. </w:t>
      </w:r>
      <w:r>
        <w:rPr>
          <w:lang w:val="en-US"/>
        </w:rPr>
        <w:t xml:space="preserve"> </w:t>
      </w:r>
    </w:p>
    <w:p w:rsidR="00FF4192" w:rsidRPr="00B01D7F" w:rsidRDefault="00FF4192" w:rsidP="00FF4192">
      <w:pPr>
        <w:pStyle w:val="ListParagraph"/>
        <w:numPr>
          <w:ilvl w:val="0"/>
          <w:numId w:val="4"/>
        </w:numPr>
        <w:tabs>
          <w:tab w:val="left" w:pos="851"/>
        </w:tabs>
        <w:spacing w:before="120"/>
        <w:ind w:left="714" w:right="-138" w:hanging="357"/>
        <w:contextualSpacing w:val="0"/>
        <w:rPr>
          <w:rFonts w:eastAsia="Open Sans" w:cs="Arial"/>
          <w:color w:val="000000" w:themeColor="text1"/>
          <w:position w:val="1"/>
        </w:rPr>
      </w:pPr>
      <w:r w:rsidRPr="00C035C5">
        <w:rPr>
          <w:rFonts w:eastAsia="Open Sans" w:cs="Arial"/>
          <w:position w:val="1"/>
        </w:rPr>
        <w:t xml:space="preserve">Evolution in healthcare practices </w:t>
      </w:r>
      <w:r w:rsidR="006E71F3">
        <w:rPr>
          <w:rFonts w:eastAsia="Open Sans" w:cs="Arial"/>
          <w:position w:val="1"/>
        </w:rPr>
        <w:t>has</w:t>
      </w:r>
      <w:r w:rsidR="00513C5B">
        <w:rPr>
          <w:rFonts w:eastAsia="Open Sans" w:cs="Arial"/>
          <w:position w:val="1"/>
        </w:rPr>
        <w:t xml:space="preserve"> ongoing</w:t>
      </w:r>
      <w:r>
        <w:rPr>
          <w:rFonts w:eastAsia="Open Sans" w:cs="Arial"/>
          <w:position w:val="1"/>
        </w:rPr>
        <w:t xml:space="preserve"> </w:t>
      </w:r>
      <w:r w:rsidR="00513C5B">
        <w:rPr>
          <w:rFonts w:eastAsia="Open Sans" w:cs="Arial"/>
          <w:position w:val="1"/>
        </w:rPr>
        <w:t xml:space="preserve">implications for patient </w:t>
      </w:r>
      <w:r w:rsidRPr="00C035C5">
        <w:rPr>
          <w:rFonts w:eastAsia="Open Sans" w:cs="Arial"/>
          <w:position w:val="1"/>
        </w:rPr>
        <w:t>transport</w:t>
      </w:r>
      <w:r w:rsidR="00513C5B">
        <w:rPr>
          <w:rFonts w:eastAsia="Open Sans" w:cs="Arial"/>
          <w:position w:val="1"/>
        </w:rPr>
        <w:t xml:space="preserve">.  Notable </w:t>
      </w:r>
      <w:r w:rsidR="00513C5B" w:rsidRPr="0017047D">
        <w:rPr>
          <w:rFonts w:eastAsia="Open Sans" w:cs="Arial"/>
          <w:position w:val="1"/>
        </w:rPr>
        <w:t xml:space="preserve">examples </w:t>
      </w:r>
      <w:r w:rsidR="00513C5B" w:rsidRPr="0017047D">
        <w:rPr>
          <w:rFonts w:eastAsia="Open Sans" w:cs="Arial"/>
          <w:color w:val="000000" w:themeColor="text1"/>
          <w:position w:val="1"/>
        </w:rPr>
        <w:t xml:space="preserve">include </w:t>
      </w:r>
      <w:r w:rsidR="00513C5B" w:rsidRPr="00B01D7F">
        <w:rPr>
          <w:rFonts w:eastAsia="Open Sans" w:cs="Arial"/>
          <w:color w:val="000000" w:themeColor="text1"/>
          <w:position w:val="1"/>
        </w:rPr>
        <w:t xml:space="preserve">increasing use of clot removal for stroke patients, </w:t>
      </w:r>
      <w:r w:rsidRPr="00B01D7F">
        <w:rPr>
          <w:rFonts w:eastAsia="Open Sans" w:cs="Arial"/>
          <w:color w:val="000000" w:themeColor="text1"/>
          <w:position w:val="1"/>
        </w:rPr>
        <w:t>extracorporeal membrane oxygenation (ECMO), telemedicine and point-of-care testing.</w:t>
      </w:r>
    </w:p>
    <w:p w:rsidR="00513C5B" w:rsidRPr="00B01D7F" w:rsidRDefault="00513C5B" w:rsidP="00E80D1B">
      <w:pPr>
        <w:pStyle w:val="ListParagraph"/>
        <w:numPr>
          <w:ilvl w:val="0"/>
          <w:numId w:val="4"/>
        </w:numPr>
        <w:spacing w:before="120"/>
        <w:ind w:left="714" w:hanging="357"/>
        <w:contextualSpacing w:val="0"/>
        <w:rPr>
          <w:color w:val="000000" w:themeColor="text1"/>
        </w:rPr>
      </w:pPr>
      <w:r w:rsidRPr="00B01D7F">
        <w:rPr>
          <w:color w:val="000000" w:themeColor="text1"/>
        </w:rPr>
        <w:t>More broadly, e</w:t>
      </w:r>
      <w:r w:rsidR="009F5D84" w:rsidRPr="00B01D7F">
        <w:rPr>
          <w:color w:val="000000" w:themeColor="text1"/>
        </w:rPr>
        <w:t xml:space="preserve">merging technologies </w:t>
      </w:r>
      <w:r w:rsidRPr="00B01D7F">
        <w:rPr>
          <w:color w:val="000000" w:themeColor="text1"/>
        </w:rPr>
        <w:t xml:space="preserve">such as </w:t>
      </w:r>
      <w:r w:rsidR="00ED5E36" w:rsidRPr="00B01D7F">
        <w:rPr>
          <w:color w:val="000000" w:themeColor="text1"/>
        </w:rPr>
        <w:t>robotics</w:t>
      </w:r>
      <w:r w:rsidRPr="00B01D7F">
        <w:rPr>
          <w:color w:val="000000" w:themeColor="text1"/>
        </w:rPr>
        <w:t xml:space="preserve"> and artificial intelligence, and advancements in</w:t>
      </w:r>
      <w:r w:rsidR="003C31B6">
        <w:rPr>
          <w:color w:val="000000" w:themeColor="text1"/>
        </w:rPr>
        <w:t xml:space="preserve"> medical and aviation equipment/</w:t>
      </w:r>
      <w:r w:rsidRPr="00B01D7F">
        <w:rPr>
          <w:color w:val="000000" w:themeColor="text1"/>
        </w:rPr>
        <w:t>technology continue to be an area of interest.</w:t>
      </w:r>
    </w:p>
    <w:p w:rsidR="003F18E8" w:rsidRPr="00B01D7F" w:rsidRDefault="003F18E8" w:rsidP="003F18E8">
      <w:pPr>
        <w:pStyle w:val="ListParagraph"/>
        <w:numPr>
          <w:ilvl w:val="0"/>
          <w:numId w:val="4"/>
        </w:numPr>
        <w:spacing w:before="120"/>
        <w:ind w:left="714" w:hanging="357"/>
        <w:contextualSpacing w:val="0"/>
        <w:rPr>
          <w:color w:val="000000" w:themeColor="text1"/>
        </w:rPr>
      </w:pPr>
      <w:r w:rsidRPr="00B01D7F">
        <w:rPr>
          <w:color w:val="000000" w:themeColor="text1"/>
        </w:rPr>
        <w:t xml:space="preserve">The global pilot shortage </w:t>
      </w:r>
      <w:r w:rsidR="006E71F3" w:rsidRPr="00B01D7F">
        <w:rPr>
          <w:color w:val="000000" w:themeColor="text1"/>
        </w:rPr>
        <w:t>continues to affect</w:t>
      </w:r>
      <w:r w:rsidRPr="00B01D7F">
        <w:rPr>
          <w:color w:val="000000" w:themeColor="text1"/>
        </w:rPr>
        <w:t xml:space="preserve"> air carriers across the country</w:t>
      </w:r>
      <w:r w:rsidR="00513C5B" w:rsidRPr="00B01D7F">
        <w:rPr>
          <w:color w:val="000000" w:themeColor="text1"/>
        </w:rPr>
        <w:t>, requiring an ongoing focus on pilot recruitment and retention</w:t>
      </w:r>
      <w:r w:rsidRPr="00B01D7F">
        <w:rPr>
          <w:color w:val="000000" w:themeColor="text1"/>
        </w:rPr>
        <w:t>.</w:t>
      </w:r>
    </w:p>
    <w:p w:rsidR="003F18E8" w:rsidRPr="00B01D7F" w:rsidRDefault="006E71F3" w:rsidP="00967FAE">
      <w:pPr>
        <w:pStyle w:val="ListParagraph"/>
        <w:numPr>
          <w:ilvl w:val="0"/>
          <w:numId w:val="4"/>
        </w:numPr>
        <w:tabs>
          <w:tab w:val="left" w:pos="851"/>
        </w:tabs>
        <w:spacing w:before="120"/>
        <w:ind w:left="714" w:right="-279" w:hanging="357"/>
        <w:contextualSpacing w:val="0"/>
        <w:rPr>
          <w:color w:val="000000" w:themeColor="text1"/>
          <w:lang w:val="en-US"/>
        </w:rPr>
      </w:pPr>
      <w:r w:rsidRPr="00B01D7F">
        <w:rPr>
          <w:rFonts w:eastAsia="Open Sans" w:cstheme="minorHAnsi"/>
          <w:color w:val="000000" w:themeColor="text1"/>
          <w:position w:val="1"/>
        </w:rPr>
        <w:t>V</w:t>
      </w:r>
      <w:r w:rsidR="003F18E8" w:rsidRPr="00B01D7F">
        <w:rPr>
          <w:rFonts w:eastAsia="Open Sans" w:cstheme="minorHAnsi"/>
          <w:color w:val="000000" w:themeColor="text1"/>
          <w:position w:val="1"/>
        </w:rPr>
        <w:t>iability of</w:t>
      </w:r>
      <w:r w:rsidRPr="00B01D7F">
        <w:rPr>
          <w:rFonts w:eastAsia="Open Sans" w:cstheme="minorHAnsi"/>
          <w:color w:val="000000" w:themeColor="text1"/>
          <w:position w:val="1"/>
        </w:rPr>
        <w:t xml:space="preserve"> landing sites </w:t>
      </w:r>
      <w:r w:rsidR="00513C5B" w:rsidRPr="00B01D7F">
        <w:rPr>
          <w:rFonts w:eastAsia="Open Sans" w:cstheme="minorHAnsi"/>
          <w:color w:val="000000" w:themeColor="text1"/>
          <w:position w:val="1"/>
        </w:rPr>
        <w:t xml:space="preserve">continues to be </w:t>
      </w:r>
      <w:r w:rsidRPr="00B01D7F">
        <w:rPr>
          <w:rFonts w:eastAsia="Open Sans" w:cstheme="minorHAnsi"/>
          <w:color w:val="000000" w:themeColor="text1"/>
          <w:position w:val="1"/>
        </w:rPr>
        <w:t xml:space="preserve">an area of concern, </w:t>
      </w:r>
      <w:r w:rsidR="003C31B6">
        <w:rPr>
          <w:rFonts w:eastAsia="Open Sans" w:cstheme="minorHAnsi"/>
          <w:color w:val="000000" w:themeColor="text1"/>
          <w:position w:val="1"/>
        </w:rPr>
        <w:t>including</w:t>
      </w:r>
      <w:r w:rsidRPr="00B01D7F">
        <w:rPr>
          <w:rFonts w:eastAsia="Open Sans" w:cstheme="minorHAnsi"/>
          <w:color w:val="000000" w:themeColor="text1"/>
          <w:position w:val="1"/>
        </w:rPr>
        <w:t xml:space="preserve"> the viability of small </w:t>
      </w:r>
      <w:r w:rsidR="003C31B6">
        <w:rPr>
          <w:rFonts w:eastAsia="Open Sans" w:cstheme="minorHAnsi"/>
          <w:color w:val="000000" w:themeColor="text1"/>
          <w:position w:val="1"/>
        </w:rPr>
        <w:t xml:space="preserve">municipal </w:t>
      </w:r>
      <w:r w:rsidRPr="00B01D7F">
        <w:rPr>
          <w:rFonts w:eastAsia="Open Sans" w:cstheme="minorHAnsi"/>
          <w:color w:val="000000" w:themeColor="text1"/>
          <w:position w:val="1"/>
        </w:rPr>
        <w:t>airports and the</w:t>
      </w:r>
      <w:r w:rsidR="00B96D55" w:rsidRPr="00B01D7F">
        <w:rPr>
          <w:rFonts w:eastAsia="Open Sans" w:cstheme="minorHAnsi"/>
          <w:color w:val="000000" w:themeColor="text1"/>
          <w:position w:val="1"/>
        </w:rPr>
        <w:t xml:space="preserve"> potential for urban encroach</w:t>
      </w:r>
      <w:r w:rsidR="003C31B6">
        <w:rPr>
          <w:rFonts w:eastAsia="Open Sans" w:cstheme="minorHAnsi"/>
          <w:color w:val="000000" w:themeColor="text1"/>
          <w:position w:val="1"/>
        </w:rPr>
        <w:t>ment</w:t>
      </w:r>
      <w:r w:rsidR="00B96D55" w:rsidRPr="00B01D7F">
        <w:rPr>
          <w:rFonts w:eastAsia="Open Sans" w:cstheme="minorHAnsi"/>
          <w:color w:val="000000" w:themeColor="text1"/>
          <w:position w:val="1"/>
        </w:rPr>
        <w:t xml:space="preserve"> on </w:t>
      </w:r>
      <w:r w:rsidRPr="00B01D7F">
        <w:rPr>
          <w:rFonts w:eastAsia="Open Sans" w:cstheme="minorHAnsi"/>
          <w:color w:val="000000" w:themeColor="text1"/>
          <w:position w:val="1"/>
        </w:rPr>
        <w:t xml:space="preserve">helipads in </w:t>
      </w:r>
      <w:r w:rsidR="00B96D55" w:rsidRPr="00B01D7F">
        <w:rPr>
          <w:rFonts w:eastAsia="Open Sans" w:cstheme="minorHAnsi"/>
          <w:color w:val="000000" w:themeColor="text1"/>
          <w:position w:val="1"/>
        </w:rPr>
        <w:t xml:space="preserve">heavily </w:t>
      </w:r>
      <w:r w:rsidRPr="00B01D7F">
        <w:rPr>
          <w:rFonts w:eastAsia="Open Sans" w:cstheme="minorHAnsi"/>
          <w:color w:val="000000" w:themeColor="text1"/>
          <w:position w:val="1"/>
        </w:rPr>
        <w:t>populate</w:t>
      </w:r>
      <w:r w:rsidR="00B96D55" w:rsidRPr="00B01D7F">
        <w:rPr>
          <w:rFonts w:eastAsia="Open Sans" w:cstheme="minorHAnsi"/>
          <w:color w:val="000000" w:themeColor="text1"/>
          <w:position w:val="1"/>
        </w:rPr>
        <w:t>d areas</w:t>
      </w:r>
      <w:r w:rsidRPr="00B01D7F">
        <w:rPr>
          <w:rFonts w:eastAsia="Open Sans" w:cstheme="minorHAnsi"/>
          <w:color w:val="000000" w:themeColor="text1"/>
          <w:position w:val="1"/>
        </w:rPr>
        <w:t>.</w:t>
      </w:r>
    </w:p>
    <w:p w:rsidR="002B4C8D" w:rsidRPr="00B01D7F" w:rsidRDefault="002B4C8D" w:rsidP="009021A9">
      <w:pPr>
        <w:rPr>
          <w:color w:val="000000" w:themeColor="text1"/>
        </w:rPr>
      </w:pPr>
    </w:p>
    <w:p w:rsidR="000A2995" w:rsidRPr="00600486" w:rsidRDefault="000A2995" w:rsidP="00600486">
      <w:pPr>
        <w:rPr>
          <w:b/>
        </w:rPr>
      </w:pPr>
      <w:r w:rsidRPr="00600486">
        <w:rPr>
          <w:b/>
        </w:rPr>
        <w:t>Risks and Mitigations</w:t>
      </w:r>
    </w:p>
    <w:p w:rsidR="00D53768" w:rsidRDefault="00D53768" w:rsidP="00D53768"/>
    <w:p w:rsidR="006E28B1" w:rsidRDefault="006016AA" w:rsidP="00D53768">
      <w:r>
        <w:t xml:space="preserve">In keeping with Enterprise Risk Management best practices, </w:t>
      </w:r>
      <w:r w:rsidR="00306483">
        <w:t>Ornge</w:t>
      </w:r>
      <w:r>
        <w:t xml:space="preserve"> identifies, monitors and manages risks </w:t>
      </w:r>
      <w:r w:rsidR="00306483">
        <w:t>throughout the year</w:t>
      </w:r>
      <w:r w:rsidR="00306483" w:rsidRPr="002B4C8D">
        <w:t xml:space="preserve">, with a view to minimizing the organization’s risk profile.  </w:t>
      </w:r>
      <w:r w:rsidR="00787C39">
        <w:t>Summary of certain risks as they pertain to operations</w:t>
      </w:r>
      <w:r w:rsidR="00306483" w:rsidRPr="002B4C8D">
        <w:t>:</w:t>
      </w:r>
    </w:p>
    <w:p w:rsidR="006E28B1" w:rsidRPr="00B96692" w:rsidRDefault="006E28B1" w:rsidP="00D53768"/>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3544"/>
        <w:gridCol w:w="5816"/>
      </w:tblGrid>
      <w:tr w:rsidR="00D53768" w:rsidRPr="00B96692" w:rsidTr="00491515">
        <w:trPr>
          <w:trHeight w:val="246"/>
          <w:tblHeader/>
        </w:trPr>
        <w:tc>
          <w:tcPr>
            <w:tcW w:w="3544" w:type="dxa"/>
            <w:tcBorders>
              <w:top w:val="nil"/>
              <w:bottom w:val="single" w:sz="4" w:space="0" w:color="auto"/>
            </w:tcBorders>
            <w:shd w:val="clear" w:color="auto" w:fill="262626"/>
          </w:tcPr>
          <w:p w:rsidR="00D53768" w:rsidRPr="009011A7" w:rsidRDefault="00D53768" w:rsidP="00586701">
            <w:pPr>
              <w:rPr>
                <w:b/>
              </w:rPr>
            </w:pPr>
            <w:r w:rsidRPr="009011A7">
              <w:rPr>
                <w:b/>
              </w:rPr>
              <w:t>Risk</w:t>
            </w:r>
          </w:p>
        </w:tc>
        <w:tc>
          <w:tcPr>
            <w:tcW w:w="5816" w:type="dxa"/>
            <w:tcBorders>
              <w:top w:val="nil"/>
              <w:bottom w:val="single" w:sz="4" w:space="0" w:color="auto"/>
            </w:tcBorders>
            <w:shd w:val="clear" w:color="auto" w:fill="262626"/>
          </w:tcPr>
          <w:p w:rsidR="00D53768" w:rsidRPr="009011A7" w:rsidRDefault="00D53768" w:rsidP="00586701">
            <w:pPr>
              <w:rPr>
                <w:rFonts w:cs="Arial"/>
                <w:b/>
              </w:rPr>
            </w:pPr>
            <w:r w:rsidRPr="009011A7">
              <w:rPr>
                <w:rFonts w:cs="Arial"/>
                <w:b/>
              </w:rPr>
              <w:t>Mitigation</w:t>
            </w:r>
          </w:p>
        </w:tc>
      </w:tr>
      <w:tr w:rsidR="00E45395" w:rsidRPr="008C6050" w:rsidTr="00491515">
        <w:trPr>
          <w:trHeight w:val="979"/>
        </w:trPr>
        <w:tc>
          <w:tcPr>
            <w:tcW w:w="3544" w:type="dxa"/>
            <w:shd w:val="clear" w:color="auto" w:fill="auto"/>
          </w:tcPr>
          <w:p w:rsidR="00E45395" w:rsidRPr="00D20D2A" w:rsidRDefault="00E45395" w:rsidP="00E368DE">
            <w:r w:rsidRPr="00D20D2A">
              <w:t xml:space="preserve">Transportation Critical Event – </w:t>
            </w:r>
            <w:r w:rsidR="00E368DE" w:rsidRPr="00D20D2A">
              <w:t>Risk of an accident during air or land transportation</w:t>
            </w:r>
            <w:r w:rsidRPr="00D20D2A">
              <w:t>.</w:t>
            </w:r>
          </w:p>
        </w:tc>
        <w:tc>
          <w:tcPr>
            <w:tcW w:w="5816" w:type="dxa"/>
            <w:shd w:val="clear" w:color="auto" w:fill="auto"/>
          </w:tcPr>
          <w:p w:rsidR="00356CBB" w:rsidRPr="00432FCD" w:rsidRDefault="00356CBB" w:rsidP="00225A7B">
            <w:r w:rsidRPr="00432FCD">
              <w:t xml:space="preserve">Ornge maintains robust </w:t>
            </w:r>
            <w:r w:rsidR="00752579" w:rsidRPr="00432FCD">
              <w:t xml:space="preserve">mitigations including </w:t>
            </w:r>
            <w:r w:rsidRPr="00432FCD">
              <w:t xml:space="preserve">extensive standardization and training programs.  Initial pilot training and annual training programs are overseen by Transport Canada.  Monitoring of safety standards and practices through an active safety reporting system is part of Ornge’s </w:t>
            </w:r>
            <w:r w:rsidR="001D127D" w:rsidRPr="00432FCD">
              <w:t>safety management system</w:t>
            </w:r>
            <w:r w:rsidRPr="00432FCD">
              <w:t xml:space="preserve"> which is also overseen by Transport Canada.  </w:t>
            </w:r>
            <w:r w:rsidR="00196016" w:rsidRPr="00432FCD">
              <w:t>For land transportati</w:t>
            </w:r>
            <w:r w:rsidR="00432FCD" w:rsidRPr="00432FCD">
              <w:t>on, driver training is provided.</w:t>
            </w:r>
          </w:p>
        </w:tc>
      </w:tr>
      <w:tr w:rsidR="00E368DE" w:rsidRPr="008C6050" w:rsidTr="00491515">
        <w:trPr>
          <w:trHeight w:val="416"/>
        </w:trPr>
        <w:tc>
          <w:tcPr>
            <w:tcW w:w="3544" w:type="dxa"/>
            <w:tcBorders>
              <w:top w:val="nil"/>
            </w:tcBorders>
            <w:shd w:val="clear" w:color="auto" w:fill="auto"/>
          </w:tcPr>
          <w:p w:rsidR="00E368DE" w:rsidRPr="00D20D2A" w:rsidRDefault="00E368DE" w:rsidP="00515438">
            <w:r w:rsidRPr="00D20D2A">
              <w:t>Unavailable to Respond to a Service Request –</w:t>
            </w:r>
            <w:r w:rsidRPr="00D20D2A">
              <w:rPr>
                <w:rFonts w:cs="Arial"/>
              </w:rPr>
              <w:t xml:space="preserve"> The main reasons why Ornge may be unable t</w:t>
            </w:r>
            <w:r w:rsidR="00515438" w:rsidRPr="00D20D2A">
              <w:rPr>
                <w:rFonts w:cs="Arial"/>
              </w:rPr>
              <w:t xml:space="preserve">o service a request are adverse </w:t>
            </w:r>
            <w:r w:rsidRPr="00D20D2A">
              <w:rPr>
                <w:rFonts w:cs="Arial"/>
              </w:rPr>
              <w:t xml:space="preserve">weather, </w:t>
            </w:r>
            <w:r w:rsidR="00515438" w:rsidRPr="00D20D2A">
              <w:rPr>
                <w:rFonts w:cs="Arial"/>
              </w:rPr>
              <w:t>volume of other requests, staffing issues and</w:t>
            </w:r>
            <w:r w:rsidRPr="00D20D2A">
              <w:rPr>
                <w:rFonts w:cs="Arial"/>
              </w:rPr>
              <w:t xml:space="preserve"> mechanical</w:t>
            </w:r>
            <w:r w:rsidR="00515438" w:rsidRPr="00D20D2A">
              <w:rPr>
                <w:rFonts w:cs="Arial"/>
              </w:rPr>
              <w:t xml:space="preserve"> issues.</w:t>
            </w:r>
          </w:p>
        </w:tc>
        <w:tc>
          <w:tcPr>
            <w:tcW w:w="5816" w:type="dxa"/>
            <w:tcBorders>
              <w:top w:val="nil"/>
            </w:tcBorders>
            <w:shd w:val="clear" w:color="auto" w:fill="auto"/>
          </w:tcPr>
          <w:p w:rsidR="00E368DE" w:rsidRPr="00D20D2A" w:rsidRDefault="0061066C" w:rsidP="00B955BE">
            <w:pPr>
              <w:rPr>
                <w:rFonts w:cs="Arial"/>
              </w:rPr>
            </w:pPr>
            <w:r>
              <w:rPr>
                <w:rFonts w:cs="Arial"/>
              </w:rPr>
              <w:t xml:space="preserve">Steps are taken to deploy assets efficiently and thereby minimize the challenges associated with volume and weather.  Systems and processes are in place to </w:t>
            </w:r>
            <w:r w:rsidR="00A97F4E">
              <w:rPr>
                <w:rFonts w:cs="Arial"/>
              </w:rPr>
              <w:t xml:space="preserve">plan routine maintenance and </w:t>
            </w:r>
            <w:r>
              <w:rPr>
                <w:rFonts w:cs="Arial"/>
              </w:rPr>
              <w:t xml:space="preserve">minimize downtime associated with </w:t>
            </w:r>
            <w:r w:rsidR="00491515">
              <w:rPr>
                <w:rFonts w:cs="Arial"/>
              </w:rPr>
              <w:t>aircraft maintenance</w:t>
            </w:r>
            <w:r>
              <w:rPr>
                <w:rFonts w:cs="Arial"/>
              </w:rPr>
              <w:t xml:space="preserve">.  </w:t>
            </w:r>
            <w:r w:rsidR="00D20D2A">
              <w:rPr>
                <w:rFonts w:cs="Arial"/>
              </w:rPr>
              <w:t xml:space="preserve">Staffing with certainty is a key priority. </w:t>
            </w:r>
            <w:r w:rsidR="00A1086C">
              <w:rPr>
                <w:rFonts w:cs="Arial"/>
              </w:rPr>
              <w:t>An On Call staffing model help</w:t>
            </w:r>
            <w:r w:rsidR="00B955BE">
              <w:rPr>
                <w:rFonts w:cs="Arial"/>
              </w:rPr>
              <w:t>s to</w:t>
            </w:r>
            <w:r w:rsidR="00A1086C">
              <w:rPr>
                <w:rFonts w:cs="Arial"/>
              </w:rPr>
              <w:t xml:space="preserve"> address unplanned absences</w:t>
            </w:r>
            <w:r w:rsidR="00B955BE">
              <w:rPr>
                <w:rFonts w:cs="Arial"/>
              </w:rPr>
              <w:t xml:space="preserve">, and pilot recruitment/retention activities are continual in </w:t>
            </w:r>
            <w:r w:rsidR="00C545AB">
              <w:rPr>
                <w:rFonts w:cs="Arial"/>
              </w:rPr>
              <w:t>response to</w:t>
            </w:r>
            <w:r w:rsidR="00317017">
              <w:rPr>
                <w:rFonts w:cs="Arial"/>
              </w:rPr>
              <w:t xml:space="preserve"> the </w:t>
            </w:r>
            <w:r w:rsidR="00491515">
              <w:rPr>
                <w:rFonts w:cs="Arial"/>
              </w:rPr>
              <w:t xml:space="preserve">global </w:t>
            </w:r>
            <w:r w:rsidR="00317017">
              <w:rPr>
                <w:rFonts w:cs="Arial"/>
              </w:rPr>
              <w:t xml:space="preserve">fixed wing </w:t>
            </w:r>
            <w:r w:rsidR="00491515">
              <w:rPr>
                <w:rFonts w:cs="Arial"/>
              </w:rPr>
              <w:t xml:space="preserve">(airplane) </w:t>
            </w:r>
            <w:r w:rsidR="00B955BE">
              <w:rPr>
                <w:rFonts w:cs="Arial"/>
              </w:rPr>
              <w:t>pilot shortage.</w:t>
            </w:r>
          </w:p>
        </w:tc>
      </w:tr>
      <w:tr w:rsidR="00B926F4" w:rsidRPr="008C6050" w:rsidTr="00491515">
        <w:trPr>
          <w:trHeight w:val="416"/>
        </w:trPr>
        <w:tc>
          <w:tcPr>
            <w:tcW w:w="3544" w:type="dxa"/>
            <w:tcBorders>
              <w:top w:val="nil"/>
            </w:tcBorders>
            <w:shd w:val="clear" w:color="auto" w:fill="auto"/>
          </w:tcPr>
          <w:p w:rsidR="00B926F4" w:rsidRPr="00D20D2A" w:rsidRDefault="00B926F4" w:rsidP="00B926F4">
            <w:r w:rsidRPr="00D20D2A">
              <w:t>Clinical Risk – Low volume, high acuity patients present a clinical risk.</w:t>
            </w:r>
          </w:p>
        </w:tc>
        <w:tc>
          <w:tcPr>
            <w:tcW w:w="5816" w:type="dxa"/>
            <w:tcBorders>
              <w:top w:val="nil"/>
            </w:tcBorders>
            <w:shd w:val="clear" w:color="auto" w:fill="auto"/>
          </w:tcPr>
          <w:p w:rsidR="008E2D87" w:rsidRDefault="00B955BE" w:rsidP="00B955BE">
            <w:pPr>
              <w:rPr>
                <w:rFonts w:cs="Arial"/>
              </w:rPr>
            </w:pPr>
            <w:r w:rsidRPr="00432FCD">
              <w:rPr>
                <w:rFonts w:cs="Arial"/>
              </w:rPr>
              <w:t xml:space="preserve">Chart audits are routinely performed and clinical metrics reviewed to assess compliance with clinical standards.  </w:t>
            </w:r>
            <w:r>
              <w:rPr>
                <w:rFonts w:cs="Arial"/>
              </w:rPr>
              <w:t>Continuing M</w:t>
            </w:r>
            <w:r w:rsidR="00B926F4" w:rsidRPr="00432FCD">
              <w:rPr>
                <w:rFonts w:cs="Arial"/>
              </w:rPr>
              <w:t xml:space="preserve">edical </w:t>
            </w:r>
            <w:r>
              <w:rPr>
                <w:rFonts w:cs="Arial"/>
              </w:rPr>
              <w:t>E</w:t>
            </w:r>
            <w:r w:rsidR="00B926F4" w:rsidRPr="00432FCD">
              <w:rPr>
                <w:rFonts w:cs="Arial"/>
              </w:rPr>
              <w:t>ducation address</w:t>
            </w:r>
            <w:r>
              <w:rPr>
                <w:rFonts w:cs="Arial"/>
              </w:rPr>
              <w:t>es</w:t>
            </w:r>
            <w:r w:rsidR="00B926F4" w:rsidRPr="00432FCD">
              <w:rPr>
                <w:rFonts w:cs="Arial"/>
              </w:rPr>
              <w:t xml:space="preserve"> issues identified in clinical metrics, including high</w:t>
            </w:r>
            <w:r w:rsidR="00B926F4">
              <w:rPr>
                <w:rFonts w:cs="Arial"/>
              </w:rPr>
              <w:t xml:space="preserve"> acuity skills</w:t>
            </w:r>
            <w:r w:rsidR="00B926F4" w:rsidRPr="00432FCD">
              <w:rPr>
                <w:rFonts w:cs="Arial"/>
              </w:rPr>
              <w:t xml:space="preserve">.  </w:t>
            </w:r>
          </w:p>
        </w:tc>
      </w:tr>
      <w:tr w:rsidR="00075A41" w:rsidRPr="008C6050" w:rsidTr="00225A7B">
        <w:trPr>
          <w:trHeight w:val="575"/>
        </w:trPr>
        <w:tc>
          <w:tcPr>
            <w:tcW w:w="3544" w:type="dxa"/>
            <w:shd w:val="clear" w:color="auto" w:fill="auto"/>
          </w:tcPr>
          <w:p w:rsidR="00075A41" w:rsidRPr="00B01D7F" w:rsidRDefault="00075A41" w:rsidP="00EC230F">
            <w:pPr>
              <w:rPr>
                <w:color w:val="000000" w:themeColor="text1"/>
              </w:rPr>
            </w:pPr>
            <w:r w:rsidRPr="00B01D7F">
              <w:rPr>
                <w:color w:val="000000" w:themeColor="text1"/>
              </w:rPr>
              <w:t xml:space="preserve">Automation – As Ornge moves </w:t>
            </w:r>
            <w:r w:rsidRPr="00B01D7F">
              <w:rPr>
                <w:rFonts w:eastAsia="Times New Roman"/>
                <w:color w:val="000000" w:themeColor="text1"/>
              </w:rPr>
              <w:t xml:space="preserve">from manual processes to integrated and automated solutions, new </w:t>
            </w:r>
            <w:r w:rsidR="00EC230F" w:rsidRPr="00B01D7F">
              <w:rPr>
                <w:rFonts w:eastAsia="Times New Roman"/>
                <w:color w:val="000000" w:themeColor="text1"/>
              </w:rPr>
              <w:t xml:space="preserve">opportunities and </w:t>
            </w:r>
            <w:r w:rsidRPr="00B01D7F">
              <w:rPr>
                <w:rFonts w:eastAsia="Times New Roman"/>
                <w:color w:val="000000" w:themeColor="text1"/>
              </w:rPr>
              <w:t xml:space="preserve">challenges are encountered </w:t>
            </w:r>
          </w:p>
        </w:tc>
        <w:tc>
          <w:tcPr>
            <w:tcW w:w="5816" w:type="dxa"/>
            <w:shd w:val="clear" w:color="auto" w:fill="auto"/>
          </w:tcPr>
          <w:p w:rsidR="00B01D7F" w:rsidRPr="00B01D7F" w:rsidRDefault="00B01D7F" w:rsidP="00225A7B">
            <w:pPr>
              <w:rPr>
                <w:rFonts w:eastAsia="Times New Roman"/>
                <w:color w:val="000000" w:themeColor="text1"/>
              </w:rPr>
            </w:pPr>
            <w:r w:rsidRPr="00B01D7F">
              <w:rPr>
                <w:color w:val="000000" w:themeColor="text1"/>
              </w:rPr>
              <w:t xml:space="preserve">Processes are being utilized to assess the current state and identify and assess new technology opportunities.  Continued development on the IT road map to reflect the future state IT requirements.  IT redundancy and disaster recovery measures are in place, including procedures to revert to contingency operations where there is an interruption with the existing </w:t>
            </w:r>
            <w:r w:rsidRPr="00B01D7F">
              <w:rPr>
                <w:color w:val="000000" w:themeColor="text1"/>
              </w:rPr>
              <w:lastRenderedPageBreak/>
              <w:t xml:space="preserve">electronic information.  Systems are monitored and security audits are performed.  </w:t>
            </w:r>
          </w:p>
        </w:tc>
      </w:tr>
      <w:tr w:rsidR="00C12FBC" w:rsidRPr="008C6050" w:rsidTr="00491515">
        <w:trPr>
          <w:trHeight w:val="583"/>
        </w:trPr>
        <w:tc>
          <w:tcPr>
            <w:tcW w:w="3544" w:type="dxa"/>
            <w:shd w:val="clear" w:color="auto" w:fill="auto"/>
          </w:tcPr>
          <w:p w:rsidR="00C12FBC" w:rsidRPr="00D20D2A" w:rsidRDefault="00187EC7" w:rsidP="00C12FBC">
            <w:r>
              <w:lastRenderedPageBreak/>
              <w:t>Future Cost Increases</w:t>
            </w:r>
          </w:p>
        </w:tc>
        <w:tc>
          <w:tcPr>
            <w:tcW w:w="5816" w:type="dxa"/>
            <w:shd w:val="clear" w:color="auto" w:fill="auto"/>
          </w:tcPr>
          <w:p w:rsidR="00C12FBC" w:rsidRPr="00D20D2A" w:rsidRDefault="00C12FBC" w:rsidP="00396F3F">
            <w:r w:rsidRPr="00D20D2A">
              <w:t>Managing within the funding envelope requires a careful use of resources and ongoing efforts to find efficiencies within the operation, as well as maintaining an open and transparent relationship with the MOH with respect to value for money and funding needs.</w:t>
            </w:r>
          </w:p>
        </w:tc>
      </w:tr>
    </w:tbl>
    <w:p w:rsidR="000A26B5" w:rsidRDefault="000A26B5" w:rsidP="00600486">
      <w:pPr>
        <w:rPr>
          <w:b/>
        </w:rPr>
      </w:pPr>
    </w:p>
    <w:p w:rsidR="00967FAE" w:rsidRDefault="00967FAE" w:rsidP="00600486">
      <w:pPr>
        <w:rPr>
          <w:b/>
        </w:rPr>
      </w:pPr>
    </w:p>
    <w:p w:rsidR="00600486" w:rsidRPr="00600486" w:rsidRDefault="00600486" w:rsidP="000A0AE1">
      <w:pPr>
        <w:pStyle w:val="Heading1"/>
      </w:pPr>
      <w:bookmarkStart w:id="6" w:name="_Toc29219616"/>
      <w:r w:rsidRPr="00600486">
        <w:t xml:space="preserve">Key Achievements for </w:t>
      </w:r>
      <w:r w:rsidR="006D7368">
        <w:t>2019-2020</w:t>
      </w:r>
      <w:bookmarkEnd w:id="6"/>
    </w:p>
    <w:p w:rsidR="00600486" w:rsidRDefault="00600486" w:rsidP="00600486"/>
    <w:p w:rsidR="007C19AB" w:rsidRDefault="007C19AB" w:rsidP="007C19AB">
      <w:r>
        <w:t>Throughout the year, Ornge successfully completed several major projects including installation of power-load stretchers on Ornge’s helicopters and land ambulances</w:t>
      </w:r>
      <w:r w:rsidR="00551E3C">
        <w:t>,</w:t>
      </w:r>
      <w:r>
        <w:t xml:space="preserve"> and implementation of standardized medication and airway bags, new video laryngoscopy equipment and new scheduling software.  These projects are evidence of our organization’s commitment to give our frontline providers the tools they need, and were driven by frontline input and supported by frontline contributions from planning to implementation.  </w:t>
      </w:r>
      <w:r w:rsidR="00E368EC">
        <w:t xml:space="preserve"> </w:t>
      </w:r>
      <w:r>
        <w:t>An overview of these and other operational achievements is as follows:</w:t>
      </w:r>
    </w:p>
    <w:p w:rsidR="007C19AB" w:rsidRPr="00FF769C" w:rsidRDefault="007C19AB" w:rsidP="007C19AB"/>
    <w:p w:rsidR="007C19AB" w:rsidRPr="009914F6" w:rsidRDefault="009914F6" w:rsidP="009914F6">
      <w:pPr>
        <w:ind w:left="720" w:hanging="720"/>
        <w:rPr>
          <w:u w:val="single"/>
        </w:rPr>
      </w:pPr>
      <w:r>
        <w:rPr>
          <w:u w:val="single"/>
        </w:rPr>
        <w:t>Service t</w:t>
      </w:r>
      <w:r w:rsidRPr="009914F6">
        <w:rPr>
          <w:u w:val="single"/>
        </w:rPr>
        <w:t>o Patients</w:t>
      </w:r>
    </w:p>
    <w:p w:rsidR="007C19AB" w:rsidRPr="00FF769C" w:rsidRDefault="007C19AB" w:rsidP="009C6DCE">
      <w:pPr>
        <w:pStyle w:val="ListParagraph"/>
        <w:numPr>
          <w:ilvl w:val="0"/>
          <w:numId w:val="33"/>
        </w:numPr>
        <w:spacing w:before="40"/>
        <w:ind w:left="357" w:hanging="357"/>
        <w:contextualSpacing w:val="0"/>
      </w:pPr>
      <w:r w:rsidRPr="00FF769C">
        <w:rPr>
          <w:i/>
        </w:rPr>
        <w:t xml:space="preserve">Patient Surveys:  </w:t>
      </w:r>
      <w:r w:rsidR="00551E3C">
        <w:t>Extended</w:t>
      </w:r>
      <w:r w:rsidRPr="00FF769C">
        <w:t xml:space="preserve"> the patient satisfaction survey to include </w:t>
      </w:r>
      <w:r w:rsidR="00551E3C">
        <w:t xml:space="preserve">transports performed by contracted </w:t>
      </w:r>
      <w:r w:rsidR="00B64B2D">
        <w:t>service providers</w:t>
      </w:r>
      <w:r w:rsidRPr="00FF769C">
        <w:t>.</w:t>
      </w:r>
    </w:p>
    <w:p w:rsidR="007C19AB" w:rsidRPr="00BA4436" w:rsidRDefault="007C19AB" w:rsidP="009C6DCE">
      <w:pPr>
        <w:pStyle w:val="ListParagraph"/>
        <w:numPr>
          <w:ilvl w:val="0"/>
          <w:numId w:val="33"/>
        </w:numPr>
        <w:spacing w:before="40"/>
        <w:contextualSpacing w:val="0"/>
      </w:pPr>
      <w:r w:rsidRPr="00B5759B">
        <w:rPr>
          <w:rFonts w:cs="Helvetica"/>
          <w:i/>
        </w:rPr>
        <w:t xml:space="preserve">Stretchers:  </w:t>
      </w:r>
      <w:r w:rsidRPr="00B5759B">
        <w:rPr>
          <w:rFonts w:cs="Helvetica"/>
        </w:rPr>
        <w:t xml:space="preserve">Installed </w:t>
      </w:r>
      <w:r w:rsidR="00551E3C">
        <w:rPr>
          <w:rFonts w:cs="Helvetica"/>
        </w:rPr>
        <w:t>new</w:t>
      </w:r>
      <w:r w:rsidRPr="00B5759B">
        <w:rPr>
          <w:rFonts w:cs="Helvetica"/>
        </w:rPr>
        <w:t xml:space="preserve"> </w:t>
      </w:r>
      <w:r w:rsidR="00337EE8">
        <w:rPr>
          <w:rFonts w:cs="Helvetica"/>
        </w:rPr>
        <w:t xml:space="preserve">power-load </w:t>
      </w:r>
      <w:r w:rsidRPr="00B5759B">
        <w:rPr>
          <w:rFonts w:cs="Helvetica"/>
        </w:rPr>
        <w:t>stretchers on the helicopter and CCLA fleets</w:t>
      </w:r>
      <w:r w:rsidR="00551E3C">
        <w:rPr>
          <w:rFonts w:cs="Helvetica"/>
        </w:rPr>
        <w:t>,</w:t>
      </w:r>
      <w:r w:rsidRPr="00B5759B">
        <w:rPr>
          <w:rFonts w:cs="Helvetica"/>
        </w:rPr>
        <w:t xml:space="preserve"> improving patient </w:t>
      </w:r>
      <w:r w:rsidRPr="00BA4436">
        <w:rPr>
          <w:rFonts w:cs="Helvetica"/>
        </w:rPr>
        <w:t>comfort</w:t>
      </w:r>
      <w:r w:rsidR="009F64C0">
        <w:rPr>
          <w:rFonts w:cs="Helvetica"/>
        </w:rPr>
        <w:t xml:space="preserve"> and transport capability for bariatric patients,</w:t>
      </w:r>
      <w:r w:rsidRPr="00BA4436">
        <w:rPr>
          <w:rFonts w:cs="Helvetica"/>
        </w:rPr>
        <w:t xml:space="preserve"> and </w:t>
      </w:r>
      <w:r w:rsidR="009F64C0">
        <w:rPr>
          <w:rFonts w:cs="Helvetica"/>
        </w:rPr>
        <w:t>ergonomics for</w:t>
      </w:r>
      <w:r w:rsidR="00BA4436" w:rsidRPr="00BA4436">
        <w:rPr>
          <w:rFonts w:cs="Helvetica"/>
        </w:rPr>
        <w:t xml:space="preserve"> </w:t>
      </w:r>
      <w:r w:rsidR="0061030E">
        <w:rPr>
          <w:rFonts w:cs="Helvetica"/>
        </w:rPr>
        <w:t>lifting</w:t>
      </w:r>
      <w:r w:rsidRPr="00BA4436">
        <w:rPr>
          <w:rFonts w:cs="Helvetica"/>
        </w:rPr>
        <w:t>.</w:t>
      </w:r>
    </w:p>
    <w:p w:rsidR="0061030E" w:rsidRDefault="007C19AB" w:rsidP="008E1342">
      <w:pPr>
        <w:pStyle w:val="ListParagraph"/>
        <w:numPr>
          <w:ilvl w:val="0"/>
          <w:numId w:val="33"/>
        </w:numPr>
        <w:spacing w:before="40"/>
        <w:ind w:left="357" w:hanging="357"/>
        <w:contextualSpacing w:val="0"/>
        <w:rPr>
          <w:rFonts w:cs="Arial"/>
        </w:rPr>
      </w:pPr>
      <w:r w:rsidRPr="00BA4436">
        <w:rPr>
          <w:rFonts w:cs="Arial"/>
          <w:i/>
        </w:rPr>
        <w:t xml:space="preserve">Critical Care Land Ambulance (CCLA) Trials:  </w:t>
      </w:r>
      <w:r w:rsidRPr="00BA4436">
        <w:rPr>
          <w:rFonts w:cs="Arial"/>
        </w:rPr>
        <w:t>Initiated process innovation trials involving CCLA deployment</w:t>
      </w:r>
      <w:r w:rsidR="0061030E">
        <w:rPr>
          <w:rFonts w:cs="Arial"/>
        </w:rPr>
        <w:t>:</w:t>
      </w:r>
    </w:p>
    <w:p w:rsidR="0061030E" w:rsidRPr="005B664D" w:rsidRDefault="0061030E" w:rsidP="0061030E">
      <w:pPr>
        <w:pStyle w:val="ListParagraph"/>
        <w:numPr>
          <w:ilvl w:val="1"/>
          <w:numId w:val="33"/>
        </w:numPr>
        <w:spacing w:before="40"/>
        <w:contextualSpacing w:val="0"/>
        <w:rPr>
          <w:rFonts w:cs="Arial"/>
          <w:color w:val="000000" w:themeColor="text1"/>
        </w:rPr>
      </w:pPr>
      <w:r>
        <w:rPr>
          <w:rFonts w:cs="Arial"/>
        </w:rPr>
        <w:t>A</w:t>
      </w:r>
      <w:r w:rsidR="00BA4436">
        <w:rPr>
          <w:rFonts w:cs="Arial"/>
        </w:rPr>
        <w:t xml:space="preserve"> trial </w:t>
      </w:r>
      <w:r>
        <w:rPr>
          <w:rFonts w:cs="Arial"/>
        </w:rPr>
        <w:t>of</w:t>
      </w:r>
      <w:r w:rsidR="00BA4436">
        <w:rPr>
          <w:rFonts w:cs="Arial"/>
        </w:rPr>
        <w:t xml:space="preserve"> deploy</w:t>
      </w:r>
      <w:r>
        <w:rPr>
          <w:rFonts w:cs="Arial"/>
        </w:rPr>
        <w:t>ing</w:t>
      </w:r>
      <w:r w:rsidR="00BA4436">
        <w:rPr>
          <w:rFonts w:cs="Arial"/>
        </w:rPr>
        <w:t xml:space="preserve"> </w:t>
      </w:r>
      <w:r w:rsidR="00BA4436" w:rsidRPr="005B664D">
        <w:rPr>
          <w:rFonts w:cs="Arial"/>
          <w:color w:val="000000" w:themeColor="text1"/>
        </w:rPr>
        <w:t xml:space="preserve">CCLA on </w:t>
      </w:r>
      <w:r w:rsidR="007C19AB" w:rsidRPr="005B664D">
        <w:rPr>
          <w:rFonts w:cs="Arial"/>
          <w:color w:val="000000" w:themeColor="text1"/>
        </w:rPr>
        <w:t xml:space="preserve">Modified Scene Call </w:t>
      </w:r>
      <w:r w:rsidRPr="005B664D">
        <w:rPr>
          <w:rFonts w:cs="Arial"/>
          <w:color w:val="000000" w:themeColor="text1"/>
        </w:rPr>
        <w:t>requests in the Ottawa area.</w:t>
      </w:r>
    </w:p>
    <w:p w:rsidR="007C19AB" w:rsidRPr="00BA4436" w:rsidRDefault="0061030E" w:rsidP="0061030E">
      <w:pPr>
        <w:pStyle w:val="ListParagraph"/>
        <w:numPr>
          <w:ilvl w:val="1"/>
          <w:numId w:val="33"/>
        </w:numPr>
        <w:spacing w:before="40"/>
        <w:contextualSpacing w:val="0"/>
        <w:rPr>
          <w:rFonts w:cs="Arial"/>
        </w:rPr>
      </w:pPr>
      <w:r w:rsidRPr="005B664D">
        <w:rPr>
          <w:rFonts w:cs="Arial"/>
          <w:color w:val="000000" w:themeColor="text1"/>
        </w:rPr>
        <w:t>I</w:t>
      </w:r>
      <w:r w:rsidR="007C19AB" w:rsidRPr="005B664D">
        <w:rPr>
          <w:rFonts w:cs="Arial"/>
          <w:color w:val="000000" w:themeColor="text1"/>
        </w:rPr>
        <w:t xml:space="preserve">n partnership with Sunnybrook and St. Michael’s hospitals, a </w:t>
      </w:r>
      <w:r w:rsidR="00BA4436" w:rsidRPr="005B664D">
        <w:rPr>
          <w:rFonts w:cs="Arial"/>
          <w:color w:val="000000" w:themeColor="text1"/>
        </w:rPr>
        <w:t xml:space="preserve">trial of a </w:t>
      </w:r>
      <w:r w:rsidR="007C19AB" w:rsidRPr="005B664D">
        <w:rPr>
          <w:rFonts w:cs="Arial"/>
          <w:color w:val="000000" w:themeColor="text1"/>
        </w:rPr>
        <w:t xml:space="preserve">new </w:t>
      </w:r>
      <w:r w:rsidR="00C00464" w:rsidRPr="005B664D">
        <w:rPr>
          <w:rFonts w:cs="Arial"/>
          <w:color w:val="000000" w:themeColor="text1"/>
        </w:rPr>
        <w:t xml:space="preserve">prior-day </w:t>
      </w:r>
      <w:r w:rsidR="007C19AB" w:rsidRPr="005B664D">
        <w:rPr>
          <w:rFonts w:cs="Arial"/>
          <w:color w:val="000000" w:themeColor="text1"/>
        </w:rPr>
        <w:t xml:space="preserve">booking process for </w:t>
      </w:r>
      <w:r w:rsidR="005B664D" w:rsidRPr="005B664D">
        <w:rPr>
          <w:rFonts w:cs="Arial"/>
          <w:color w:val="000000" w:themeColor="text1"/>
        </w:rPr>
        <w:t xml:space="preserve">pre-planned critical care </w:t>
      </w:r>
      <w:r w:rsidR="007C19AB" w:rsidRPr="005B664D">
        <w:rPr>
          <w:rFonts w:cs="Arial"/>
          <w:color w:val="000000" w:themeColor="text1"/>
        </w:rPr>
        <w:t>patient repatriations in the GTA, aimed at helping to alleviate bed allocation pressures</w:t>
      </w:r>
      <w:r w:rsidR="007C19AB" w:rsidRPr="00BA4436">
        <w:rPr>
          <w:rFonts w:cs="Arial"/>
        </w:rPr>
        <w:t>.</w:t>
      </w:r>
    </w:p>
    <w:p w:rsidR="007C19AB" w:rsidRPr="00FF769C" w:rsidRDefault="007C19AB" w:rsidP="009C6DCE">
      <w:pPr>
        <w:pStyle w:val="ListParagraph"/>
        <w:numPr>
          <w:ilvl w:val="0"/>
          <w:numId w:val="33"/>
        </w:numPr>
        <w:spacing w:before="40"/>
        <w:ind w:left="357" w:hanging="357"/>
        <w:contextualSpacing w:val="0"/>
      </w:pPr>
      <w:r w:rsidRPr="00FF769C">
        <w:rPr>
          <w:i/>
        </w:rPr>
        <w:t xml:space="preserve">Peak Hours:  </w:t>
      </w:r>
      <w:r w:rsidR="00551E3C">
        <w:t xml:space="preserve">Confirmed a </w:t>
      </w:r>
      <w:r w:rsidR="00551E3C" w:rsidRPr="00FF769C">
        <w:rPr>
          <w:lang w:val="en-US" w:eastAsia="en-CA"/>
        </w:rPr>
        <w:t xml:space="preserve">peak hours </w:t>
      </w:r>
      <w:r w:rsidR="00551E3C">
        <w:t>staffing model at</w:t>
      </w:r>
      <w:r w:rsidRPr="00FF769C">
        <w:rPr>
          <w:lang w:val="en-US" w:eastAsia="en-CA"/>
        </w:rPr>
        <w:t xml:space="preserve"> two </w:t>
      </w:r>
      <w:r w:rsidR="00551E3C">
        <w:rPr>
          <w:lang w:val="en-US" w:eastAsia="en-CA"/>
        </w:rPr>
        <w:t xml:space="preserve">northern </w:t>
      </w:r>
      <w:r w:rsidRPr="00FF769C">
        <w:rPr>
          <w:lang w:val="en-US" w:eastAsia="en-CA"/>
        </w:rPr>
        <w:t>air bases</w:t>
      </w:r>
      <w:r w:rsidR="00551E3C">
        <w:rPr>
          <w:lang w:val="en-US" w:eastAsia="en-CA"/>
        </w:rPr>
        <w:t xml:space="preserve"> to more closely match </w:t>
      </w:r>
      <w:r w:rsidRPr="00FF769C">
        <w:rPr>
          <w:lang w:val="en-US" w:eastAsia="en-CA"/>
        </w:rPr>
        <w:t>service availability with demand.</w:t>
      </w:r>
    </w:p>
    <w:p w:rsidR="007C19AB" w:rsidRPr="00FF769C" w:rsidRDefault="007C19AB" w:rsidP="007C19AB"/>
    <w:p w:rsidR="007C19AB" w:rsidRPr="009914F6" w:rsidRDefault="00B64B2D" w:rsidP="007C19AB">
      <w:pPr>
        <w:rPr>
          <w:u w:val="single"/>
        </w:rPr>
      </w:pPr>
      <w:r>
        <w:rPr>
          <w:u w:val="single"/>
        </w:rPr>
        <w:t>Clinical</w:t>
      </w:r>
    </w:p>
    <w:p w:rsidR="007C19AB" w:rsidRPr="00FF769C" w:rsidRDefault="007C19AB" w:rsidP="009C6DCE">
      <w:pPr>
        <w:pStyle w:val="ListParagraph"/>
        <w:numPr>
          <w:ilvl w:val="0"/>
          <w:numId w:val="32"/>
        </w:numPr>
        <w:spacing w:before="40"/>
        <w:ind w:left="357" w:hanging="357"/>
        <w:contextualSpacing w:val="0"/>
      </w:pPr>
      <w:r w:rsidRPr="00FF769C">
        <w:rPr>
          <w:i/>
          <w:color w:val="000000" w:themeColor="text1"/>
        </w:rPr>
        <w:t>Airway Management:</w:t>
      </w:r>
      <w:r w:rsidRPr="00FF769C">
        <w:rPr>
          <w:color w:val="000000" w:themeColor="text1"/>
        </w:rPr>
        <w:t xml:space="preserve">  Significantly improved </w:t>
      </w:r>
      <w:r w:rsidRPr="00FF769C">
        <w:t>first-attempt intubation success rates</w:t>
      </w:r>
      <w:r w:rsidRPr="00FF769C">
        <w:rPr>
          <w:color w:val="000000" w:themeColor="text1"/>
        </w:rPr>
        <w:t xml:space="preserve"> by implementing new video laryngoscopes and a new airway management algorithm</w:t>
      </w:r>
      <w:r w:rsidRPr="00FF769C">
        <w:t>.  Increased the frequency of training opportunities on airway management – monthly airway management practice</w:t>
      </w:r>
      <w:r w:rsidR="00A757B8" w:rsidRPr="00A757B8">
        <w:t xml:space="preserve"> </w:t>
      </w:r>
      <w:r w:rsidR="00A757B8" w:rsidRPr="00FF769C">
        <w:t>cases</w:t>
      </w:r>
      <w:r w:rsidRPr="00FF769C">
        <w:t>, annual simulation cases and some access to cadaver courses.</w:t>
      </w:r>
    </w:p>
    <w:p w:rsidR="00967FAE" w:rsidRDefault="007C19AB" w:rsidP="009C6DCE">
      <w:pPr>
        <w:pStyle w:val="ListParagraph"/>
        <w:numPr>
          <w:ilvl w:val="0"/>
          <w:numId w:val="32"/>
        </w:numPr>
        <w:spacing w:before="40"/>
        <w:ind w:left="357" w:hanging="357"/>
        <w:contextualSpacing w:val="0"/>
        <w:rPr>
          <w:color w:val="000000" w:themeColor="text1"/>
        </w:rPr>
      </w:pPr>
      <w:r w:rsidRPr="00FF769C">
        <w:rPr>
          <w:i/>
        </w:rPr>
        <w:t>Infusion</w:t>
      </w:r>
      <w:r w:rsidR="00D2120C">
        <w:rPr>
          <w:i/>
        </w:rPr>
        <w:t>s</w:t>
      </w:r>
      <w:r w:rsidRPr="00FF769C">
        <w:rPr>
          <w:i/>
        </w:rPr>
        <w:t xml:space="preserve">:  </w:t>
      </w:r>
      <w:r w:rsidRPr="00FF769C">
        <w:t>Rolled-out new infusi</w:t>
      </w:r>
      <w:r w:rsidR="00292AB3">
        <w:t>on pumps and new drug library</w:t>
      </w:r>
      <w:r w:rsidRPr="00FF769C">
        <w:rPr>
          <w:rFonts w:cs="Helvetica"/>
        </w:rPr>
        <w:t>.</w:t>
      </w:r>
      <w:r w:rsidR="00292AB3">
        <w:rPr>
          <w:rFonts w:cs="Helvetica"/>
        </w:rPr>
        <w:t xml:space="preserve"> </w:t>
      </w:r>
      <w:r w:rsidR="00292AB3" w:rsidRPr="00292AB3">
        <w:t xml:space="preserve"> </w:t>
      </w:r>
      <w:r w:rsidR="00292AB3" w:rsidRPr="00FF769C">
        <w:t xml:space="preserve">Aligned </w:t>
      </w:r>
      <w:r w:rsidR="00292AB3" w:rsidRPr="00FF769C">
        <w:rPr>
          <w:color w:val="000000" w:themeColor="text1"/>
        </w:rPr>
        <w:t>standard dosing ranges in Ornge’s medical directives with the infusion ranges in the new infusion pumps</w:t>
      </w:r>
      <w:r w:rsidR="00292AB3">
        <w:rPr>
          <w:color w:val="000000" w:themeColor="text1"/>
        </w:rPr>
        <w:t xml:space="preserve"> to minimize</w:t>
      </w:r>
      <w:r w:rsidR="00292AB3" w:rsidRPr="00FF769C">
        <w:rPr>
          <w:color w:val="000000" w:themeColor="text1"/>
        </w:rPr>
        <w:t xml:space="preserve"> the risk of medication errors.  </w:t>
      </w:r>
    </w:p>
    <w:p w:rsidR="00967FAE" w:rsidRDefault="00967FAE">
      <w:pPr>
        <w:spacing w:after="160" w:line="259" w:lineRule="auto"/>
        <w:rPr>
          <w:color w:val="000000" w:themeColor="text1"/>
        </w:rPr>
      </w:pPr>
      <w:r>
        <w:rPr>
          <w:color w:val="000000" w:themeColor="text1"/>
        </w:rPr>
        <w:br w:type="page"/>
      </w:r>
    </w:p>
    <w:p w:rsidR="0025099A" w:rsidRPr="005B664D" w:rsidRDefault="00261F8F" w:rsidP="00261F8F">
      <w:pPr>
        <w:pStyle w:val="ListParagraph"/>
        <w:numPr>
          <w:ilvl w:val="0"/>
          <w:numId w:val="32"/>
        </w:numPr>
        <w:spacing w:before="40"/>
        <w:ind w:left="357" w:hanging="357"/>
        <w:contextualSpacing w:val="0"/>
        <w:rPr>
          <w:color w:val="000000" w:themeColor="text1"/>
        </w:rPr>
      </w:pPr>
      <w:r w:rsidRPr="00261F8F">
        <w:rPr>
          <w:rFonts w:cs="Helvetica"/>
          <w:i/>
        </w:rPr>
        <w:lastRenderedPageBreak/>
        <w:t>Point of Care</w:t>
      </w:r>
      <w:r>
        <w:rPr>
          <w:rFonts w:cs="Helvetica"/>
          <w:i/>
        </w:rPr>
        <w:t xml:space="preserve"> Testing</w:t>
      </w:r>
      <w:r w:rsidRPr="00261F8F">
        <w:rPr>
          <w:rFonts w:cs="Helvetica"/>
          <w:i/>
        </w:rPr>
        <w:t xml:space="preserve">:  </w:t>
      </w:r>
      <w:r w:rsidR="00693C0B">
        <w:rPr>
          <w:rFonts w:cs="Helvetica"/>
        </w:rPr>
        <w:t>T</w:t>
      </w:r>
      <w:r w:rsidR="0025099A">
        <w:rPr>
          <w:rFonts w:cs="Helvetica"/>
          <w:color w:val="202020"/>
        </w:rPr>
        <w:t xml:space="preserve">hree point of care </w:t>
      </w:r>
      <w:r w:rsidR="0025099A" w:rsidRPr="005B664D">
        <w:rPr>
          <w:rFonts w:cs="Helvetica"/>
          <w:color w:val="000000" w:themeColor="text1"/>
        </w:rPr>
        <w:t xml:space="preserve">initiatives </w:t>
      </w:r>
      <w:r w:rsidR="00693C0B" w:rsidRPr="005B664D">
        <w:rPr>
          <w:rFonts w:cs="Helvetica"/>
          <w:color w:val="000000" w:themeColor="text1"/>
        </w:rPr>
        <w:t xml:space="preserve">to improve patient care </w:t>
      </w:r>
      <w:r w:rsidR="0025099A" w:rsidRPr="005B664D">
        <w:rPr>
          <w:rFonts w:cs="Helvetica"/>
          <w:color w:val="000000" w:themeColor="text1"/>
        </w:rPr>
        <w:t xml:space="preserve">and </w:t>
      </w:r>
      <w:r w:rsidR="00693C0B" w:rsidRPr="005B664D">
        <w:rPr>
          <w:rFonts w:cs="Helvetica"/>
          <w:color w:val="000000" w:themeColor="text1"/>
        </w:rPr>
        <w:t xml:space="preserve">help with determining the </w:t>
      </w:r>
      <w:r w:rsidR="0025099A" w:rsidRPr="005B664D">
        <w:rPr>
          <w:rFonts w:cs="Helvetica"/>
          <w:color w:val="000000" w:themeColor="text1"/>
        </w:rPr>
        <w:t>most appropriate receiving facility:</w:t>
      </w:r>
    </w:p>
    <w:p w:rsidR="0025099A" w:rsidRPr="005B664D" w:rsidRDefault="007C19AB" w:rsidP="0025099A">
      <w:pPr>
        <w:pStyle w:val="ListParagraph"/>
        <w:numPr>
          <w:ilvl w:val="1"/>
          <w:numId w:val="32"/>
        </w:numPr>
        <w:spacing w:before="40"/>
        <w:contextualSpacing w:val="0"/>
        <w:rPr>
          <w:color w:val="000000" w:themeColor="text1"/>
        </w:rPr>
      </w:pPr>
      <w:proofErr w:type="spellStart"/>
      <w:proofErr w:type="gramStart"/>
      <w:r w:rsidRPr="005B664D">
        <w:rPr>
          <w:rFonts w:cs="Helvetica"/>
          <w:color w:val="000000" w:themeColor="text1"/>
        </w:rPr>
        <w:t>iSTAT</w:t>
      </w:r>
      <w:proofErr w:type="spellEnd"/>
      <w:proofErr w:type="gramEnd"/>
      <w:r w:rsidRPr="005B664D">
        <w:rPr>
          <w:rFonts w:cs="Helvetica"/>
          <w:color w:val="000000" w:themeColor="text1"/>
        </w:rPr>
        <w:t xml:space="preserve"> </w:t>
      </w:r>
      <w:r w:rsidR="00261F8F" w:rsidRPr="005B664D">
        <w:rPr>
          <w:rFonts w:cs="Helvetica"/>
          <w:color w:val="000000" w:themeColor="text1"/>
        </w:rPr>
        <w:t xml:space="preserve">blood testing devices </w:t>
      </w:r>
      <w:r w:rsidR="005B664D" w:rsidRPr="005B664D">
        <w:rPr>
          <w:rFonts w:cs="Helvetica"/>
          <w:color w:val="000000" w:themeColor="text1"/>
        </w:rPr>
        <w:t>are in the process of being</w:t>
      </w:r>
      <w:r w:rsidR="00693C0B" w:rsidRPr="005B664D">
        <w:rPr>
          <w:rFonts w:cs="Helvetica"/>
          <w:color w:val="000000" w:themeColor="text1"/>
        </w:rPr>
        <w:t xml:space="preserve"> </w:t>
      </w:r>
      <w:r w:rsidR="0025099A" w:rsidRPr="005B664D">
        <w:rPr>
          <w:rFonts w:cs="Helvetica"/>
          <w:color w:val="000000" w:themeColor="text1"/>
        </w:rPr>
        <w:t xml:space="preserve">rolled-out </w:t>
      </w:r>
      <w:r w:rsidR="00693C0B" w:rsidRPr="005B664D">
        <w:rPr>
          <w:rFonts w:cs="Helvetica"/>
          <w:color w:val="000000" w:themeColor="text1"/>
        </w:rPr>
        <w:t>across the</w:t>
      </w:r>
      <w:r w:rsidR="0025099A" w:rsidRPr="005B664D">
        <w:rPr>
          <w:rFonts w:cs="Helvetica"/>
          <w:color w:val="000000" w:themeColor="text1"/>
        </w:rPr>
        <w:t xml:space="preserve"> Ornge fleet</w:t>
      </w:r>
      <w:r w:rsidRPr="005B664D">
        <w:rPr>
          <w:rFonts w:cs="Helvetica"/>
          <w:color w:val="000000" w:themeColor="text1"/>
        </w:rPr>
        <w:t xml:space="preserve">.  </w:t>
      </w:r>
    </w:p>
    <w:p w:rsidR="00693C0B" w:rsidRPr="00690AAD" w:rsidRDefault="00693C0B" w:rsidP="008E1342">
      <w:pPr>
        <w:pStyle w:val="ListParagraph"/>
        <w:numPr>
          <w:ilvl w:val="1"/>
          <w:numId w:val="32"/>
        </w:numPr>
        <w:spacing w:before="40"/>
        <w:contextualSpacing w:val="0"/>
      </w:pPr>
      <w:r w:rsidRPr="00690AAD">
        <w:t xml:space="preserve">Infra-Scanner </w:t>
      </w:r>
      <w:r w:rsidRPr="00690AAD">
        <w:rPr>
          <w:rFonts w:cs="Helvetica"/>
          <w:shd w:val="clear" w:color="auto" w:fill="FFFFFF"/>
        </w:rPr>
        <w:t>to detect clinically relevant intracranial bleeding is being trialed</w:t>
      </w:r>
      <w:r w:rsidR="00D2120C" w:rsidRPr="00690AAD">
        <w:rPr>
          <w:rFonts w:cs="Helvetica"/>
          <w:shd w:val="clear" w:color="auto" w:fill="FFFFFF"/>
        </w:rPr>
        <w:t xml:space="preserve"> with the aim of </w:t>
      </w:r>
      <w:r w:rsidRPr="00690AAD">
        <w:rPr>
          <w:rFonts w:cs="Helvetica"/>
          <w:shd w:val="clear" w:color="auto" w:fill="FFFFFF"/>
        </w:rPr>
        <w:t xml:space="preserve">improving time to definitive care, and allowing hospital trauma team leaders to reduce the time to operative intervention.  </w:t>
      </w:r>
    </w:p>
    <w:p w:rsidR="00693C0B" w:rsidRPr="00B64B2D" w:rsidRDefault="007C19AB" w:rsidP="00693C0B">
      <w:pPr>
        <w:pStyle w:val="ListParagraph"/>
        <w:numPr>
          <w:ilvl w:val="1"/>
          <w:numId w:val="32"/>
        </w:numPr>
        <w:spacing w:before="40"/>
        <w:contextualSpacing w:val="0"/>
        <w:rPr>
          <w:color w:val="000000" w:themeColor="text1"/>
        </w:rPr>
      </w:pPr>
      <w:r w:rsidRPr="00690AAD">
        <w:rPr>
          <w:rFonts w:cs="Helvetica"/>
          <w:shd w:val="clear" w:color="auto" w:fill="FFFFFF"/>
        </w:rPr>
        <w:t xml:space="preserve">Wi-Fi enabled ultrasound </w:t>
      </w:r>
      <w:r w:rsidR="00693C0B" w:rsidRPr="00690AAD">
        <w:rPr>
          <w:rFonts w:cs="Helvetica"/>
          <w:shd w:val="clear" w:color="auto" w:fill="FFFFFF"/>
        </w:rPr>
        <w:t xml:space="preserve">is being trialed, </w:t>
      </w:r>
      <w:r w:rsidR="00D2120C" w:rsidRPr="00690AAD">
        <w:rPr>
          <w:rFonts w:cs="Helvetica"/>
          <w:shd w:val="clear" w:color="auto" w:fill="FFFFFF"/>
        </w:rPr>
        <w:t xml:space="preserve">with </w:t>
      </w:r>
      <w:r w:rsidR="00D2120C" w:rsidRPr="00B64B2D">
        <w:rPr>
          <w:rFonts w:cs="Helvetica"/>
          <w:color w:val="000000" w:themeColor="text1"/>
          <w:shd w:val="clear" w:color="auto" w:fill="FFFFFF"/>
        </w:rPr>
        <w:t xml:space="preserve">the aim of improving patient care by </w:t>
      </w:r>
      <w:r w:rsidRPr="00B64B2D">
        <w:rPr>
          <w:rFonts w:cs="Helvetica"/>
          <w:color w:val="000000" w:themeColor="text1"/>
          <w:shd w:val="clear" w:color="auto" w:fill="FFFFFF"/>
        </w:rPr>
        <w:t xml:space="preserve">allowing </w:t>
      </w:r>
      <w:r w:rsidR="00693C0B" w:rsidRPr="00B64B2D">
        <w:rPr>
          <w:rFonts w:cs="Helvetica"/>
          <w:color w:val="000000" w:themeColor="text1"/>
          <w:shd w:val="clear" w:color="auto" w:fill="FFFFFF"/>
        </w:rPr>
        <w:t>the Ornge</w:t>
      </w:r>
      <w:r w:rsidRPr="00B64B2D">
        <w:rPr>
          <w:rFonts w:cs="Helvetica"/>
          <w:color w:val="000000" w:themeColor="text1"/>
          <w:shd w:val="clear" w:color="auto" w:fill="FFFFFF"/>
        </w:rPr>
        <w:t xml:space="preserve"> physician to </w:t>
      </w:r>
      <w:r w:rsidR="00693C0B" w:rsidRPr="00B64B2D">
        <w:rPr>
          <w:rFonts w:cs="Helvetica"/>
          <w:color w:val="000000" w:themeColor="text1"/>
          <w:shd w:val="clear" w:color="auto" w:fill="FFFFFF"/>
        </w:rPr>
        <w:t xml:space="preserve">see images and </w:t>
      </w:r>
      <w:r w:rsidRPr="00B64B2D">
        <w:rPr>
          <w:rFonts w:cs="Helvetica"/>
          <w:color w:val="000000" w:themeColor="text1"/>
          <w:shd w:val="clear" w:color="auto" w:fill="FFFFFF"/>
        </w:rPr>
        <w:t xml:space="preserve">provide real-time feedback on image acquisition.  </w:t>
      </w:r>
    </w:p>
    <w:p w:rsidR="00B64B2D" w:rsidRPr="00FE690B" w:rsidRDefault="00B64B2D" w:rsidP="00B64B2D">
      <w:pPr>
        <w:numPr>
          <w:ilvl w:val="0"/>
          <w:numId w:val="32"/>
        </w:numPr>
        <w:spacing w:before="40"/>
      </w:pPr>
      <w:r w:rsidRPr="00B64B2D">
        <w:rPr>
          <w:i/>
          <w:color w:val="000000" w:themeColor="text1"/>
        </w:rPr>
        <w:t>Electronic Health Records</w:t>
      </w:r>
      <w:r w:rsidRPr="00B64B2D">
        <w:rPr>
          <w:color w:val="000000" w:themeColor="text1"/>
        </w:rPr>
        <w:t xml:space="preserve">:  </w:t>
      </w:r>
      <w:r w:rsidRPr="00FE690B">
        <w:t>Worked with eHealth Ontario on connecting Ornge’s Transport Medicine Physicians through the Connecting Ontario platform.</w:t>
      </w:r>
    </w:p>
    <w:p w:rsidR="00FE690B" w:rsidRPr="00FE690B" w:rsidRDefault="00FE690B" w:rsidP="00FE690B">
      <w:pPr>
        <w:numPr>
          <w:ilvl w:val="0"/>
          <w:numId w:val="32"/>
        </w:numPr>
        <w:spacing w:before="40"/>
      </w:pPr>
      <w:r w:rsidRPr="00FE690B">
        <w:rPr>
          <w:i/>
        </w:rPr>
        <w:t>Chart Audits:</w:t>
      </w:r>
      <w:r w:rsidRPr="00FE690B">
        <w:t xml:space="preserve">  Progress toward a more electronic approach to chart audits.</w:t>
      </w:r>
    </w:p>
    <w:p w:rsidR="000254BD" w:rsidRPr="000254BD" w:rsidRDefault="000254BD" w:rsidP="000254BD">
      <w:pPr>
        <w:pStyle w:val="ListParagraph"/>
        <w:numPr>
          <w:ilvl w:val="0"/>
          <w:numId w:val="32"/>
        </w:numPr>
        <w:spacing w:before="40"/>
        <w:contextualSpacing w:val="0"/>
        <w:rPr>
          <w:rFonts w:cs="Arial"/>
        </w:rPr>
      </w:pPr>
      <w:r w:rsidRPr="00FE690B">
        <w:rPr>
          <w:i/>
        </w:rPr>
        <w:t>Paramedic Education:</w:t>
      </w:r>
      <w:r w:rsidRPr="00FE690B">
        <w:t xml:space="preserve">  Developed a new education program (starts in </w:t>
      </w:r>
      <w:r w:rsidRPr="00FE690B">
        <w:rPr>
          <w:rFonts w:cs="Arial"/>
        </w:rPr>
        <w:t xml:space="preserve">2020-2021) that leverages technology and simulation, increasing the number of students that can be trained simultaneously and permitting more frequent, smaller continuing </w:t>
      </w:r>
      <w:r w:rsidRPr="007A4549">
        <w:rPr>
          <w:rFonts w:cs="Arial"/>
        </w:rPr>
        <w:t>education experiences.</w:t>
      </w:r>
    </w:p>
    <w:p w:rsidR="007C19AB" w:rsidRPr="00FF769C" w:rsidRDefault="007C19AB" w:rsidP="007C19AB">
      <w:pPr>
        <w:pStyle w:val="ListParagraph"/>
        <w:ind w:left="360"/>
        <w:contextualSpacing w:val="0"/>
        <w:rPr>
          <w:rFonts w:cs="Arial"/>
        </w:rPr>
      </w:pPr>
    </w:p>
    <w:p w:rsidR="007C19AB" w:rsidRPr="009914F6" w:rsidRDefault="009914F6" w:rsidP="007C19AB">
      <w:pPr>
        <w:rPr>
          <w:u w:val="single"/>
        </w:rPr>
      </w:pPr>
      <w:r>
        <w:rPr>
          <w:u w:val="single"/>
        </w:rPr>
        <w:t>Transportation</w:t>
      </w:r>
    </w:p>
    <w:p w:rsidR="00690AAD" w:rsidRPr="009038F9" w:rsidRDefault="009D4EA3" w:rsidP="009D4EA3">
      <w:pPr>
        <w:pStyle w:val="ListParagraph"/>
        <w:numPr>
          <w:ilvl w:val="0"/>
          <w:numId w:val="31"/>
        </w:numPr>
        <w:spacing w:before="40"/>
        <w:contextualSpacing w:val="0"/>
      </w:pPr>
      <w:r w:rsidRPr="009038F9">
        <w:rPr>
          <w:i/>
        </w:rPr>
        <w:t xml:space="preserve">Instrument Approaches:  </w:t>
      </w:r>
      <w:r w:rsidR="007C19AB" w:rsidRPr="009038F9">
        <w:t xml:space="preserve">Received Transport Canada certification for high precision instrument approaches (LPV limit certification) allowing safe landing in lower cloud ceilings, improving our ability to reach patients in marginal weather.  </w:t>
      </w:r>
    </w:p>
    <w:p w:rsidR="00690AAD" w:rsidRPr="009038F9" w:rsidRDefault="009D4EA3" w:rsidP="009D4EA3">
      <w:pPr>
        <w:pStyle w:val="ListParagraph"/>
        <w:numPr>
          <w:ilvl w:val="0"/>
          <w:numId w:val="31"/>
        </w:numPr>
        <w:spacing w:before="40"/>
        <w:contextualSpacing w:val="0"/>
      </w:pPr>
      <w:r w:rsidRPr="009038F9">
        <w:rPr>
          <w:i/>
        </w:rPr>
        <w:t xml:space="preserve">Call Acceptance:  </w:t>
      </w:r>
      <w:r w:rsidR="007C19AB" w:rsidRPr="009038F9">
        <w:t xml:space="preserve">Implemented new call acceptance </w:t>
      </w:r>
      <w:r w:rsidR="00F94CD3" w:rsidRPr="009038F9">
        <w:t>protocol for</w:t>
      </w:r>
      <w:r w:rsidR="007C19AB" w:rsidRPr="009038F9">
        <w:t xml:space="preserve"> flights to remote airports, also aimed at improving our ability to reach patients in marginal weather</w:t>
      </w:r>
      <w:r w:rsidR="00F94CD3" w:rsidRPr="009038F9">
        <w:t xml:space="preserve">.  </w:t>
      </w:r>
    </w:p>
    <w:p w:rsidR="00923801" w:rsidRPr="009038F9" w:rsidRDefault="00923801" w:rsidP="00923801">
      <w:pPr>
        <w:pStyle w:val="ListParagraph"/>
        <w:numPr>
          <w:ilvl w:val="0"/>
          <w:numId w:val="31"/>
        </w:numPr>
        <w:spacing w:before="40"/>
        <w:contextualSpacing w:val="0"/>
      </w:pPr>
      <w:r w:rsidRPr="009038F9">
        <w:rPr>
          <w:i/>
        </w:rPr>
        <w:t xml:space="preserve">Night Vision Goggles (NVG):  </w:t>
      </w:r>
      <w:r w:rsidRPr="009038F9">
        <w:t>Successful audit of Ornge’s NVG program and application to Transport Canada for advanced user status.</w:t>
      </w:r>
    </w:p>
    <w:p w:rsidR="007C19AB" w:rsidRPr="009038F9" w:rsidRDefault="009D4EA3" w:rsidP="009D4EA3">
      <w:pPr>
        <w:pStyle w:val="ListParagraph"/>
        <w:numPr>
          <w:ilvl w:val="0"/>
          <w:numId w:val="31"/>
        </w:numPr>
        <w:spacing w:before="40"/>
        <w:contextualSpacing w:val="0"/>
      </w:pPr>
      <w:r w:rsidRPr="009038F9">
        <w:rPr>
          <w:i/>
        </w:rPr>
        <w:t xml:space="preserve">Aircraft Weight:  </w:t>
      </w:r>
      <w:r w:rsidRPr="009038F9">
        <w:t>M</w:t>
      </w:r>
      <w:r w:rsidR="00F94CD3" w:rsidRPr="009038F9">
        <w:t xml:space="preserve">ade progress toward reducing </w:t>
      </w:r>
      <w:r w:rsidR="00551E3C" w:rsidRPr="009038F9">
        <w:t xml:space="preserve">aircraft </w:t>
      </w:r>
      <w:r w:rsidR="007C19AB" w:rsidRPr="009038F9">
        <w:t>weight and adjust aircraft loading, aimed a</w:t>
      </w:r>
      <w:r w:rsidR="00F94CD3" w:rsidRPr="009038F9">
        <w:t xml:space="preserve">t improving our ability to transport an </w:t>
      </w:r>
      <w:r w:rsidR="007C19AB" w:rsidRPr="009038F9">
        <w:t>escort</w:t>
      </w:r>
      <w:r w:rsidR="00F94CD3" w:rsidRPr="009038F9">
        <w:t xml:space="preserve"> with the patient</w:t>
      </w:r>
      <w:r w:rsidR="007C19AB" w:rsidRPr="009038F9">
        <w:t xml:space="preserve">.  </w:t>
      </w:r>
      <w:r w:rsidRPr="009038F9">
        <w:t>Implemented electronic weight and balance calculators.</w:t>
      </w:r>
    </w:p>
    <w:p w:rsidR="00690AAD" w:rsidRPr="009038F9" w:rsidRDefault="00740376" w:rsidP="00740376">
      <w:pPr>
        <w:pStyle w:val="ListParagraph"/>
        <w:numPr>
          <w:ilvl w:val="0"/>
          <w:numId w:val="31"/>
        </w:numPr>
        <w:spacing w:before="40"/>
        <w:contextualSpacing w:val="0"/>
      </w:pPr>
      <w:r w:rsidRPr="009038F9">
        <w:rPr>
          <w:i/>
        </w:rPr>
        <w:t xml:space="preserve">Electronic Flight Bags:  </w:t>
      </w:r>
      <w:r w:rsidR="007C19AB" w:rsidRPr="009038F9">
        <w:t>Impl</w:t>
      </w:r>
      <w:r w:rsidR="00CD624D" w:rsidRPr="009038F9">
        <w:t xml:space="preserve">emented electronic flight bags </w:t>
      </w:r>
      <w:r w:rsidR="007C19AB" w:rsidRPr="009038F9">
        <w:t xml:space="preserve">allowing for a paperless cockpit and reducing aircraft weight.  </w:t>
      </w:r>
    </w:p>
    <w:p w:rsidR="00923801" w:rsidRDefault="00923801" w:rsidP="00923801">
      <w:pPr>
        <w:pStyle w:val="ListParagraph"/>
        <w:numPr>
          <w:ilvl w:val="0"/>
          <w:numId w:val="31"/>
        </w:numPr>
        <w:spacing w:before="40"/>
        <w:contextualSpacing w:val="0"/>
      </w:pPr>
      <w:r>
        <w:rPr>
          <w:i/>
        </w:rPr>
        <w:t xml:space="preserve">Pilot Recruitment/Retention:  </w:t>
      </w:r>
      <w:r>
        <w:t xml:space="preserve">Ongoing focus on pilot recruitment and retention given the worldwide pilot shortage.  </w:t>
      </w:r>
    </w:p>
    <w:p w:rsidR="007C19AB" w:rsidRPr="00FF769C" w:rsidRDefault="007C19AB" w:rsidP="007C19AB"/>
    <w:p w:rsidR="00D2120C" w:rsidRPr="009914F6" w:rsidRDefault="009914F6" w:rsidP="00D2120C">
      <w:pPr>
        <w:rPr>
          <w:u w:val="single"/>
        </w:rPr>
      </w:pPr>
      <w:r w:rsidRPr="009914F6">
        <w:rPr>
          <w:u w:val="single"/>
        </w:rPr>
        <w:t>Safety</w:t>
      </w:r>
    </w:p>
    <w:p w:rsidR="00755034" w:rsidRPr="009038F9" w:rsidRDefault="00755034" w:rsidP="00755034">
      <w:pPr>
        <w:pStyle w:val="ListParagraph"/>
        <w:numPr>
          <w:ilvl w:val="0"/>
          <w:numId w:val="32"/>
        </w:numPr>
        <w:spacing w:before="40"/>
        <w:contextualSpacing w:val="0"/>
      </w:pPr>
      <w:r w:rsidRPr="00615D5A">
        <w:rPr>
          <w:i/>
        </w:rPr>
        <w:t>Standardized Medication and Airway Bags:</w:t>
      </w:r>
      <w:r w:rsidRPr="007A4549">
        <w:t xml:space="preserve">  Implemented standardized medication bags and airway bags</w:t>
      </w:r>
      <w:r w:rsidRPr="007A4549">
        <w:rPr>
          <w:rFonts w:cs="Helvetica"/>
        </w:rPr>
        <w:t xml:space="preserve"> across every base and vehicle type</w:t>
      </w:r>
      <w:r>
        <w:rPr>
          <w:rFonts w:cs="Helvetica"/>
        </w:rPr>
        <w:t>, including contracted service providers</w:t>
      </w:r>
      <w:r w:rsidRPr="007A4549">
        <w:t>.  D</w:t>
      </w:r>
      <w:r w:rsidRPr="007A4549">
        <w:rPr>
          <w:rFonts w:cs="Helvetica"/>
        </w:rPr>
        <w:t xml:space="preserve">esign, modification and </w:t>
      </w:r>
      <w:r w:rsidRPr="009038F9">
        <w:rPr>
          <w:rFonts w:cs="Helvetica"/>
        </w:rPr>
        <w:t>field trials led by frontline paramedics with anticipated benefits for patient safety.</w:t>
      </w:r>
      <w:r w:rsidRPr="009038F9">
        <w:t xml:space="preserve"> </w:t>
      </w:r>
    </w:p>
    <w:p w:rsidR="00615D5A" w:rsidRPr="009038F9" w:rsidRDefault="00615D5A" w:rsidP="00615D5A">
      <w:pPr>
        <w:numPr>
          <w:ilvl w:val="0"/>
          <w:numId w:val="32"/>
        </w:numPr>
        <w:shd w:val="clear" w:color="auto" w:fill="FFFFFF"/>
        <w:spacing w:before="40" w:after="100" w:afterAutospacing="1"/>
        <w:rPr>
          <w:rFonts w:cs="Arial"/>
          <w:lang w:eastAsia="en-CA"/>
        </w:rPr>
      </w:pPr>
      <w:r w:rsidRPr="009038F9">
        <w:rPr>
          <w:i/>
        </w:rPr>
        <w:t>Flight Safety:</w:t>
      </w:r>
      <w:r w:rsidRPr="009038F9">
        <w:t xml:space="preserve">  Completed flight data analysis hardware installation on most of Ornge’s airplane fleet.  Ongoing implementation of Ornge’s flight risk assessment program.  </w:t>
      </w:r>
    </w:p>
    <w:p w:rsidR="00615D5A" w:rsidRPr="007A4549" w:rsidRDefault="00615D5A" w:rsidP="00615D5A">
      <w:pPr>
        <w:pStyle w:val="ListParagraph"/>
        <w:numPr>
          <w:ilvl w:val="0"/>
          <w:numId w:val="32"/>
        </w:numPr>
        <w:spacing w:before="40"/>
        <w:contextualSpacing w:val="0"/>
      </w:pPr>
      <w:r w:rsidRPr="009038F9">
        <w:rPr>
          <w:rFonts w:cs="Arial"/>
          <w:i/>
          <w:shd w:val="clear" w:color="auto" w:fill="FFFFFF"/>
        </w:rPr>
        <w:t>Aircraft Maintenance Safety:</w:t>
      </w:r>
      <w:r w:rsidRPr="009038F9">
        <w:rPr>
          <w:rFonts w:cs="Arial"/>
          <w:shd w:val="clear" w:color="auto" w:fill="FFFFFF"/>
        </w:rPr>
        <w:t xml:space="preserve">  New tool bags for aircraft maintenance </w:t>
      </w:r>
      <w:r w:rsidRPr="007A4549">
        <w:rPr>
          <w:rFonts w:cs="Arial"/>
          <w:shd w:val="clear" w:color="auto" w:fill="FFFFFF"/>
        </w:rPr>
        <w:t>engineers with tool shadowing foam to assist with identifying absent tools and improve safety.</w:t>
      </w:r>
    </w:p>
    <w:p w:rsidR="00615D5A" w:rsidRPr="005D1C89" w:rsidRDefault="00615D5A" w:rsidP="00615D5A">
      <w:pPr>
        <w:pStyle w:val="ListParagraph"/>
        <w:numPr>
          <w:ilvl w:val="0"/>
          <w:numId w:val="32"/>
        </w:numPr>
        <w:spacing w:before="40"/>
        <w:ind w:left="357" w:hanging="357"/>
        <w:contextualSpacing w:val="0"/>
      </w:pPr>
      <w:r w:rsidRPr="003844BE">
        <w:rPr>
          <w:i/>
          <w:color w:val="000000" w:themeColor="text1"/>
        </w:rPr>
        <w:t xml:space="preserve">Cross-Disciplinary:  </w:t>
      </w:r>
      <w:r w:rsidRPr="003844BE">
        <w:rPr>
          <w:color w:val="000000" w:themeColor="text1"/>
        </w:rPr>
        <w:t>Held internal</w:t>
      </w:r>
      <w:r w:rsidRPr="00B57537">
        <w:rPr>
          <w:color w:val="000000" w:themeColor="text1"/>
        </w:rPr>
        <w:t xml:space="preserve"> </w:t>
      </w:r>
      <w:r>
        <w:rPr>
          <w:color w:val="000000" w:themeColor="text1"/>
        </w:rPr>
        <w:t xml:space="preserve">forum on </w:t>
      </w:r>
      <w:r w:rsidRPr="005D1C89">
        <w:rPr>
          <w:rFonts w:cs="Helvetica"/>
        </w:rPr>
        <w:t>safety and standardization</w:t>
      </w:r>
      <w:r w:rsidRPr="00B57537">
        <w:rPr>
          <w:color w:val="000000" w:themeColor="text1"/>
        </w:rPr>
        <w:t xml:space="preserve"> </w:t>
      </w:r>
      <w:r>
        <w:rPr>
          <w:color w:val="000000" w:themeColor="text1"/>
        </w:rPr>
        <w:t xml:space="preserve">involving </w:t>
      </w:r>
      <w:r w:rsidRPr="00B57537">
        <w:rPr>
          <w:rFonts w:cs="Helvetica"/>
          <w:color w:val="000000" w:themeColor="text1"/>
        </w:rPr>
        <w:t xml:space="preserve">Ornge’s </w:t>
      </w:r>
      <w:r w:rsidRPr="005D1C89">
        <w:rPr>
          <w:rFonts w:cs="Helvetica"/>
        </w:rPr>
        <w:t xml:space="preserve">Operations Control Centre, </w:t>
      </w:r>
      <w:r>
        <w:rPr>
          <w:rFonts w:cs="Helvetica"/>
        </w:rPr>
        <w:t>aviation m</w:t>
      </w:r>
      <w:r w:rsidRPr="005D1C89">
        <w:rPr>
          <w:rFonts w:cs="Helvetica"/>
        </w:rPr>
        <w:t xml:space="preserve">aintenance, </w:t>
      </w:r>
      <w:r>
        <w:rPr>
          <w:rFonts w:cs="Helvetica"/>
        </w:rPr>
        <w:t>p</w:t>
      </w:r>
      <w:r w:rsidRPr="005D1C89">
        <w:rPr>
          <w:rFonts w:cs="Helvetica"/>
        </w:rPr>
        <w:t xml:space="preserve">aramedic </w:t>
      </w:r>
      <w:r>
        <w:rPr>
          <w:rFonts w:cs="Helvetica"/>
        </w:rPr>
        <w:t>o</w:t>
      </w:r>
      <w:r w:rsidRPr="005D1C89">
        <w:rPr>
          <w:rFonts w:cs="Helvetica"/>
        </w:rPr>
        <w:t xml:space="preserve">perations and </w:t>
      </w:r>
      <w:r>
        <w:rPr>
          <w:rFonts w:cs="Helvetica"/>
        </w:rPr>
        <w:t>f</w:t>
      </w:r>
      <w:r w:rsidRPr="005D1C89">
        <w:rPr>
          <w:rFonts w:cs="Helvetica"/>
        </w:rPr>
        <w:t xml:space="preserve">light </w:t>
      </w:r>
      <w:r>
        <w:rPr>
          <w:rFonts w:cs="Helvetica"/>
        </w:rPr>
        <w:t>o</w:t>
      </w:r>
      <w:r w:rsidRPr="005D1C89">
        <w:rPr>
          <w:rFonts w:cs="Helvetica"/>
        </w:rPr>
        <w:t>perations.</w:t>
      </w:r>
    </w:p>
    <w:p w:rsidR="006C44D1" w:rsidRPr="007A4549" w:rsidRDefault="006C44D1" w:rsidP="00930B88">
      <w:pPr>
        <w:spacing w:before="40"/>
      </w:pPr>
    </w:p>
    <w:p w:rsidR="007C19AB" w:rsidRPr="009914F6" w:rsidRDefault="009914F6" w:rsidP="007C19AB">
      <w:pPr>
        <w:rPr>
          <w:u w:val="single"/>
        </w:rPr>
      </w:pPr>
      <w:r w:rsidRPr="00030142">
        <w:rPr>
          <w:u w:val="single"/>
        </w:rPr>
        <w:t>Logistics/Communication</w:t>
      </w:r>
    </w:p>
    <w:p w:rsidR="007C19AB" w:rsidRPr="00A244AF" w:rsidRDefault="007C19AB" w:rsidP="00693C0B">
      <w:pPr>
        <w:pStyle w:val="ListParagraph"/>
        <w:numPr>
          <w:ilvl w:val="0"/>
          <w:numId w:val="31"/>
        </w:numPr>
        <w:spacing w:before="40"/>
        <w:ind w:left="357" w:hanging="357"/>
        <w:contextualSpacing w:val="0"/>
      </w:pPr>
      <w:r>
        <w:rPr>
          <w:i/>
        </w:rPr>
        <w:t xml:space="preserve">Telephone Numbers:  </w:t>
      </w:r>
      <w:r>
        <w:t xml:space="preserve">Implemented </w:t>
      </w:r>
      <w:r w:rsidRPr="00FF769C">
        <w:t xml:space="preserve">new </w:t>
      </w:r>
      <w:r>
        <w:t xml:space="preserve">Operations Control Centre telephone numbers, reducing the number of lines </w:t>
      </w:r>
      <w:r w:rsidRPr="00FF769C">
        <w:t xml:space="preserve">from 14 to </w:t>
      </w:r>
      <w:r>
        <w:t>three</w:t>
      </w:r>
      <w:r w:rsidRPr="00FF769C">
        <w:t xml:space="preserve"> lines</w:t>
      </w:r>
      <w:r>
        <w:t xml:space="preserve"> with the aim of </w:t>
      </w:r>
      <w:r>
        <w:rPr>
          <w:rFonts w:cs="Helvetica"/>
          <w:color w:val="202020"/>
        </w:rPr>
        <w:t>improving</w:t>
      </w:r>
      <w:r w:rsidRPr="00FF769C">
        <w:rPr>
          <w:rFonts w:cs="Helvetica"/>
          <w:color w:val="202020"/>
        </w:rPr>
        <w:t xml:space="preserve"> stakeholder experience, moderniz</w:t>
      </w:r>
      <w:r>
        <w:rPr>
          <w:rFonts w:cs="Helvetica"/>
          <w:color w:val="202020"/>
        </w:rPr>
        <w:t>ing technology, and improving effectiveness</w:t>
      </w:r>
      <w:r w:rsidRPr="00FF769C">
        <w:rPr>
          <w:rFonts w:cs="Helvetica"/>
          <w:color w:val="202020"/>
        </w:rPr>
        <w:t>. </w:t>
      </w:r>
    </w:p>
    <w:p w:rsidR="007C19AB" w:rsidRDefault="007C19AB" w:rsidP="00693C0B">
      <w:pPr>
        <w:pStyle w:val="ListParagraph"/>
        <w:numPr>
          <w:ilvl w:val="0"/>
          <w:numId w:val="31"/>
        </w:numPr>
        <w:spacing w:before="40"/>
        <w:ind w:left="357" w:hanging="357"/>
        <w:contextualSpacing w:val="0"/>
      </w:pPr>
      <w:r>
        <w:rPr>
          <w:i/>
        </w:rPr>
        <w:lastRenderedPageBreak/>
        <w:t>Electronic Patient Care Record (</w:t>
      </w:r>
      <w:proofErr w:type="spellStart"/>
      <w:r>
        <w:rPr>
          <w:i/>
        </w:rPr>
        <w:t>ePCR</w:t>
      </w:r>
      <w:proofErr w:type="spellEnd"/>
      <w:r>
        <w:rPr>
          <w:i/>
        </w:rPr>
        <w:t xml:space="preserve">):  </w:t>
      </w:r>
      <w:r>
        <w:t>Various</w:t>
      </w:r>
      <w:r w:rsidRPr="00FF769C">
        <w:t xml:space="preserve"> </w:t>
      </w:r>
      <w:r>
        <w:t xml:space="preserve">modifications to improve ease of use and support clinical quality assurance.  Made progress on linkages between dispatch and </w:t>
      </w:r>
      <w:proofErr w:type="spellStart"/>
      <w:r>
        <w:t>ePCR</w:t>
      </w:r>
      <w:proofErr w:type="spellEnd"/>
      <w:r>
        <w:t xml:space="preserve"> software.</w:t>
      </w:r>
    </w:p>
    <w:p w:rsidR="007C19AB" w:rsidRPr="00030142" w:rsidRDefault="007C19AB" w:rsidP="00693C0B">
      <w:pPr>
        <w:pStyle w:val="ListParagraph"/>
        <w:numPr>
          <w:ilvl w:val="0"/>
          <w:numId w:val="31"/>
        </w:numPr>
        <w:spacing w:before="40"/>
        <w:ind w:left="357" w:hanging="357"/>
        <w:contextualSpacing w:val="0"/>
      </w:pPr>
      <w:r>
        <w:rPr>
          <w:i/>
        </w:rPr>
        <w:t xml:space="preserve">Dispatch System:  </w:t>
      </w:r>
      <w:r>
        <w:t xml:space="preserve">Implemented decision support software for same-day patient </w:t>
      </w:r>
      <w:r w:rsidRPr="00030142">
        <w:t>transports based on transport time</w:t>
      </w:r>
      <w:r w:rsidR="00E07303" w:rsidRPr="00030142">
        <w:t xml:space="preserve"> data</w:t>
      </w:r>
      <w:r w:rsidRPr="00030142">
        <w:t xml:space="preserve"> plus real-time tools.</w:t>
      </w:r>
    </w:p>
    <w:p w:rsidR="007C19AB" w:rsidRDefault="007C19AB" w:rsidP="00FC5B20">
      <w:pPr>
        <w:pStyle w:val="ListParagraph"/>
        <w:numPr>
          <w:ilvl w:val="0"/>
          <w:numId w:val="31"/>
        </w:numPr>
        <w:spacing w:before="40"/>
        <w:ind w:left="357" w:hanging="357"/>
        <w:contextualSpacing w:val="0"/>
      </w:pPr>
      <w:r w:rsidRPr="00030142">
        <w:rPr>
          <w:i/>
        </w:rPr>
        <w:t xml:space="preserve">Provincial Transfer Authorization Centre (PTAC) System:  </w:t>
      </w:r>
      <w:r>
        <w:t>Worked with hospital partners to autom</w:t>
      </w:r>
      <w:r w:rsidR="004D3A97">
        <w:t>ate PTAC requests</w:t>
      </w:r>
      <w:r w:rsidR="00030142">
        <w:t xml:space="preserve"> by facilitating online accounts for all users and </w:t>
      </w:r>
      <w:r w:rsidR="004D3A97">
        <w:t>eliminating f</w:t>
      </w:r>
      <w:r w:rsidR="00030142">
        <w:t>axes</w:t>
      </w:r>
      <w:r>
        <w:t>.</w:t>
      </w:r>
    </w:p>
    <w:p w:rsidR="009F64C0" w:rsidRPr="00A244AF" w:rsidRDefault="009F64C0" w:rsidP="009F64C0">
      <w:pPr>
        <w:pStyle w:val="ListParagraph"/>
        <w:numPr>
          <w:ilvl w:val="0"/>
          <w:numId w:val="31"/>
        </w:numPr>
        <w:spacing w:before="40"/>
        <w:ind w:left="357" w:hanging="357"/>
        <w:contextualSpacing w:val="0"/>
      </w:pPr>
      <w:r>
        <w:rPr>
          <w:i/>
        </w:rPr>
        <w:t xml:space="preserve">Scheduling System:  </w:t>
      </w:r>
      <w:r>
        <w:t xml:space="preserve">Completed </w:t>
      </w:r>
      <w:r w:rsidR="003A6736">
        <w:t>transfer</w:t>
      </w:r>
      <w:r w:rsidR="000B20DD">
        <w:t xml:space="preserve"> from legacy scheduling software to a new system</w:t>
      </w:r>
      <w:r w:rsidR="003A6736">
        <w:t>.</w:t>
      </w:r>
    </w:p>
    <w:p w:rsidR="007C19AB" w:rsidRPr="00FF769C" w:rsidRDefault="009C6DCE" w:rsidP="00E720C0">
      <w:pPr>
        <w:pStyle w:val="ListParagraph"/>
        <w:numPr>
          <w:ilvl w:val="0"/>
          <w:numId w:val="31"/>
        </w:numPr>
        <w:spacing w:before="40"/>
        <w:ind w:left="357" w:right="147" w:hanging="357"/>
        <w:contextualSpacing w:val="0"/>
      </w:pPr>
      <w:r>
        <w:rPr>
          <w:i/>
        </w:rPr>
        <w:t xml:space="preserve">Skype:  </w:t>
      </w:r>
      <w:r w:rsidRPr="00FF769C">
        <w:t xml:space="preserve">Implemented </w:t>
      </w:r>
      <w:r>
        <w:t>S</w:t>
      </w:r>
      <w:r w:rsidRPr="00FF769C">
        <w:t xml:space="preserve">kype for </w:t>
      </w:r>
      <w:r>
        <w:t>B</w:t>
      </w:r>
      <w:r w:rsidRPr="00FF769C">
        <w:t xml:space="preserve">usiness across all bases </w:t>
      </w:r>
      <w:r>
        <w:t>and h</w:t>
      </w:r>
      <w:r w:rsidRPr="00FF769C">
        <w:t xml:space="preserve">ead </w:t>
      </w:r>
      <w:r>
        <w:t>o</w:t>
      </w:r>
      <w:r w:rsidRPr="00FF769C">
        <w:t>ffice t</w:t>
      </w:r>
      <w:r>
        <w:t>o reduce travel.</w:t>
      </w:r>
    </w:p>
    <w:p w:rsidR="008935E7" w:rsidRPr="008935E7" w:rsidRDefault="008935E7" w:rsidP="008935E7">
      <w:pPr>
        <w:contextualSpacing/>
        <w:rPr>
          <w:rFonts w:eastAsiaTheme="majorEastAsia" w:cstheme="majorBidi"/>
          <w:highlight w:val="yellow"/>
        </w:rPr>
      </w:pPr>
    </w:p>
    <w:p w:rsidR="00F34610" w:rsidRDefault="0025434A" w:rsidP="008935E7">
      <w:pPr>
        <w:pStyle w:val="Heading1"/>
      </w:pPr>
      <w:bookmarkStart w:id="7" w:name="_Toc29219617"/>
      <w:r>
        <w:t xml:space="preserve">Key </w:t>
      </w:r>
      <w:r w:rsidR="00F34610" w:rsidRPr="00600486">
        <w:t>Priorities</w:t>
      </w:r>
      <w:r w:rsidR="00F34610">
        <w:t xml:space="preserve"> </w:t>
      </w:r>
      <w:r w:rsidR="000A0AE1">
        <w:t xml:space="preserve">for </w:t>
      </w:r>
      <w:r w:rsidR="006D7368">
        <w:t>2020-2021</w:t>
      </w:r>
      <w:bookmarkEnd w:id="7"/>
    </w:p>
    <w:p w:rsidR="009E653D" w:rsidRPr="008E5E2C" w:rsidRDefault="009E653D" w:rsidP="008935E7"/>
    <w:p w:rsidR="006319E8" w:rsidRPr="009038F9" w:rsidRDefault="005663DB" w:rsidP="008935E7">
      <w:r>
        <w:t xml:space="preserve">In </w:t>
      </w:r>
      <w:r w:rsidRPr="009038F9">
        <w:t xml:space="preserve">the coming year, Ornge will </w:t>
      </w:r>
      <w:r w:rsidR="005219D7" w:rsidRPr="009038F9">
        <w:t xml:space="preserve">participate in a number of </w:t>
      </w:r>
      <w:r w:rsidR="00450BDC" w:rsidRPr="009038F9">
        <w:t xml:space="preserve">initiatives being led by the </w:t>
      </w:r>
      <w:r w:rsidR="007A4549" w:rsidRPr="009038F9">
        <w:t>Ministry of Health</w:t>
      </w:r>
      <w:r w:rsidR="005219D7" w:rsidRPr="009038F9">
        <w:t xml:space="preserve">, including implementation of the </w:t>
      </w:r>
      <w:r w:rsidR="0040122D" w:rsidRPr="009038F9">
        <w:t xml:space="preserve">new </w:t>
      </w:r>
      <w:r w:rsidR="005219D7" w:rsidRPr="009038F9">
        <w:t>Public Safety Radio Network, participation in Emergency Health Services Modernization consultations</w:t>
      </w:r>
      <w:r w:rsidR="00450BDC" w:rsidRPr="009038F9">
        <w:t xml:space="preserve">, and expansion of the One Number to Call </w:t>
      </w:r>
      <w:r w:rsidR="0040122D" w:rsidRPr="009038F9">
        <w:t>aimed at streamlining</w:t>
      </w:r>
      <w:r w:rsidR="00450BDC" w:rsidRPr="009038F9">
        <w:t xml:space="preserve"> the </w:t>
      </w:r>
      <w:r w:rsidR="000B20DD" w:rsidRPr="009038F9">
        <w:t>process</w:t>
      </w:r>
      <w:r w:rsidR="00450BDC" w:rsidRPr="009038F9">
        <w:t xml:space="preserve"> followed by </w:t>
      </w:r>
      <w:r w:rsidR="000B20DD" w:rsidRPr="009038F9">
        <w:t xml:space="preserve">a referring physician </w:t>
      </w:r>
      <w:r w:rsidR="00450BDC" w:rsidRPr="009038F9">
        <w:t xml:space="preserve">in seeking </w:t>
      </w:r>
      <w:r w:rsidR="000B20DD" w:rsidRPr="009038F9">
        <w:t>specialist</w:t>
      </w:r>
      <w:r w:rsidR="00450BDC" w:rsidRPr="009038F9">
        <w:t xml:space="preserve"> consult and </w:t>
      </w:r>
      <w:r w:rsidR="000B20DD" w:rsidRPr="009038F9">
        <w:t xml:space="preserve">arranging </w:t>
      </w:r>
      <w:r w:rsidR="00450BDC" w:rsidRPr="009038F9">
        <w:t>inter-facility</w:t>
      </w:r>
      <w:r w:rsidR="00276F00" w:rsidRPr="009038F9">
        <w:t xml:space="preserve"> patient</w:t>
      </w:r>
      <w:r w:rsidR="00450BDC" w:rsidRPr="009038F9">
        <w:t xml:space="preserve"> transport</w:t>
      </w:r>
      <w:r w:rsidR="005219D7" w:rsidRPr="009038F9">
        <w:t xml:space="preserve">.  </w:t>
      </w:r>
      <w:r w:rsidR="000B20DD" w:rsidRPr="009038F9">
        <w:t xml:space="preserve">In addition, Ornge will focus on a variety of </w:t>
      </w:r>
      <w:r w:rsidR="009F64C0" w:rsidRPr="009038F9">
        <w:t>operational p</w:t>
      </w:r>
      <w:r w:rsidRPr="009038F9">
        <w:t>riorities</w:t>
      </w:r>
      <w:r w:rsidR="005219D7" w:rsidRPr="009038F9">
        <w:t xml:space="preserve">, highlights of which </w:t>
      </w:r>
      <w:r w:rsidRPr="009038F9">
        <w:t xml:space="preserve">are </w:t>
      </w:r>
      <w:r w:rsidR="00C76117" w:rsidRPr="009038F9">
        <w:t>as follows:</w:t>
      </w:r>
    </w:p>
    <w:p w:rsidR="006319E8" w:rsidRDefault="006319E8" w:rsidP="008935E7"/>
    <w:p w:rsidR="00A17D03" w:rsidRPr="005B664D" w:rsidRDefault="00A17D03" w:rsidP="008935E7">
      <w:pPr>
        <w:rPr>
          <w:color w:val="000000" w:themeColor="text1"/>
        </w:rPr>
      </w:pPr>
      <w:r w:rsidRPr="005B664D">
        <w:rPr>
          <w:u w:val="single"/>
        </w:rPr>
        <w:t>Service to Patients</w:t>
      </w:r>
    </w:p>
    <w:p w:rsidR="007A4549" w:rsidRPr="005B664D" w:rsidRDefault="007A4549" w:rsidP="00A50A28">
      <w:pPr>
        <w:pStyle w:val="ListParagraph"/>
        <w:numPr>
          <w:ilvl w:val="0"/>
          <w:numId w:val="22"/>
        </w:numPr>
        <w:spacing w:before="40"/>
        <w:ind w:left="357" w:hanging="357"/>
        <w:contextualSpacing w:val="0"/>
        <w:rPr>
          <w:color w:val="000000" w:themeColor="text1"/>
        </w:rPr>
      </w:pPr>
      <w:r w:rsidRPr="005B664D">
        <w:rPr>
          <w:i/>
          <w:color w:val="000000" w:themeColor="text1"/>
        </w:rPr>
        <w:t>Stretchers:</w:t>
      </w:r>
      <w:r w:rsidRPr="005B664D">
        <w:rPr>
          <w:color w:val="000000" w:themeColor="text1"/>
        </w:rPr>
        <w:t xml:space="preserve">  </w:t>
      </w:r>
      <w:r w:rsidR="005B664D" w:rsidRPr="005B664D">
        <w:rPr>
          <w:color w:val="000000" w:themeColor="text1"/>
        </w:rPr>
        <w:t>Work with aviation engineers to consider the feasibility of expanding power loading stretcher capabilities onto the fixed-wing fleet.</w:t>
      </w:r>
    </w:p>
    <w:p w:rsidR="005B664D" w:rsidRPr="005B664D" w:rsidRDefault="005B664D" w:rsidP="005B664D">
      <w:pPr>
        <w:pStyle w:val="ListParagraph"/>
        <w:numPr>
          <w:ilvl w:val="0"/>
          <w:numId w:val="22"/>
        </w:numPr>
        <w:spacing w:before="40"/>
        <w:rPr>
          <w:rFonts w:cs="Arial"/>
          <w:color w:val="000000" w:themeColor="text1"/>
        </w:rPr>
      </w:pPr>
      <w:r w:rsidRPr="005B664D">
        <w:rPr>
          <w:rFonts w:cs="Arial"/>
          <w:i/>
          <w:color w:val="000000" w:themeColor="text1"/>
        </w:rPr>
        <w:t xml:space="preserve">Single Level of Care and Resource Availability:  </w:t>
      </w:r>
      <w:r w:rsidRPr="005B664D">
        <w:rPr>
          <w:rFonts w:cs="Arial"/>
          <w:color w:val="000000" w:themeColor="text1"/>
        </w:rPr>
        <w:t>Implement further training and staffing initiatives that promote service availability and level of care.</w:t>
      </w:r>
    </w:p>
    <w:p w:rsidR="005B664D" w:rsidRPr="005B664D" w:rsidRDefault="005B664D" w:rsidP="005B664D">
      <w:pPr>
        <w:pStyle w:val="ListParagraph"/>
        <w:numPr>
          <w:ilvl w:val="0"/>
          <w:numId w:val="22"/>
        </w:numPr>
        <w:spacing w:before="40"/>
        <w:rPr>
          <w:rFonts w:cs="Times New Roman"/>
          <w:color w:val="000000" w:themeColor="text1"/>
        </w:rPr>
      </w:pPr>
      <w:r w:rsidRPr="005B664D">
        <w:rPr>
          <w:i/>
          <w:color w:val="000000" w:themeColor="text1"/>
        </w:rPr>
        <w:t>Special Operations Team:</w:t>
      </w:r>
      <w:r w:rsidRPr="005B664D">
        <w:rPr>
          <w:color w:val="000000" w:themeColor="text1"/>
        </w:rPr>
        <w:t xml:space="preserve">  Develop a proposal for a Special Operations Team to support highly complex patient transports. </w:t>
      </w:r>
    </w:p>
    <w:p w:rsidR="00A17D03" w:rsidRPr="00DE4B67" w:rsidRDefault="00A17D03" w:rsidP="008935E7">
      <w:pPr>
        <w:rPr>
          <w:highlight w:val="yellow"/>
        </w:rPr>
      </w:pPr>
    </w:p>
    <w:p w:rsidR="00A17D03" w:rsidRPr="00EC2407" w:rsidRDefault="00B64B2D" w:rsidP="008935E7">
      <w:pPr>
        <w:rPr>
          <w:color w:val="000000" w:themeColor="text1"/>
        </w:rPr>
      </w:pPr>
      <w:r>
        <w:rPr>
          <w:u w:val="single"/>
        </w:rPr>
        <w:t>Clinical</w:t>
      </w:r>
    </w:p>
    <w:p w:rsidR="007A4549" w:rsidRPr="00755034" w:rsidRDefault="00EE49D3" w:rsidP="000254BD">
      <w:pPr>
        <w:pStyle w:val="ListParagraph"/>
        <w:numPr>
          <w:ilvl w:val="0"/>
          <w:numId w:val="22"/>
        </w:numPr>
        <w:spacing w:before="40"/>
        <w:ind w:left="357" w:hanging="357"/>
        <w:contextualSpacing w:val="0"/>
        <w:rPr>
          <w:color w:val="000000" w:themeColor="text1"/>
        </w:rPr>
      </w:pPr>
      <w:r w:rsidRPr="00755034">
        <w:rPr>
          <w:i/>
          <w:color w:val="000000" w:themeColor="text1"/>
        </w:rPr>
        <w:t xml:space="preserve">Ventilators:  </w:t>
      </w:r>
      <w:r w:rsidRPr="00755034">
        <w:rPr>
          <w:color w:val="000000" w:themeColor="text1"/>
        </w:rPr>
        <w:t>Initiate acquisition of n</w:t>
      </w:r>
      <w:r w:rsidR="007A4549" w:rsidRPr="00755034">
        <w:rPr>
          <w:color w:val="000000" w:themeColor="text1"/>
        </w:rPr>
        <w:t>ew ventilator</w:t>
      </w:r>
      <w:r w:rsidRPr="00755034">
        <w:rPr>
          <w:color w:val="000000" w:themeColor="text1"/>
        </w:rPr>
        <w:t>s</w:t>
      </w:r>
      <w:r w:rsidR="007A4549" w:rsidRPr="00755034">
        <w:rPr>
          <w:color w:val="000000" w:themeColor="text1"/>
        </w:rPr>
        <w:t xml:space="preserve"> </w:t>
      </w:r>
      <w:r w:rsidRPr="00755034">
        <w:rPr>
          <w:color w:val="000000" w:themeColor="text1"/>
        </w:rPr>
        <w:t>for Ornge fleet and contracted partners.</w:t>
      </w:r>
    </w:p>
    <w:p w:rsidR="000254BD" w:rsidRPr="00755034" w:rsidRDefault="00EE49D3" w:rsidP="000254BD">
      <w:pPr>
        <w:numPr>
          <w:ilvl w:val="0"/>
          <w:numId w:val="22"/>
        </w:numPr>
        <w:spacing w:before="40" w:after="100" w:afterAutospacing="1"/>
        <w:rPr>
          <w:rFonts w:ascii="Calibri" w:hAnsi="Calibri"/>
          <w:color w:val="000000" w:themeColor="text1"/>
        </w:rPr>
      </w:pPr>
      <w:r w:rsidRPr="00755034">
        <w:rPr>
          <w:rFonts w:ascii="Calibri" w:hAnsi="Calibri"/>
          <w:i/>
          <w:color w:val="000000" w:themeColor="text1"/>
        </w:rPr>
        <w:t xml:space="preserve">Blood:  </w:t>
      </w:r>
      <w:r w:rsidRPr="00755034">
        <w:rPr>
          <w:rFonts w:ascii="Calibri" w:hAnsi="Calibri"/>
          <w:color w:val="000000" w:themeColor="text1"/>
        </w:rPr>
        <w:t xml:space="preserve">Continue </w:t>
      </w:r>
      <w:r w:rsidR="007D3FD7" w:rsidRPr="00755034">
        <w:rPr>
          <w:rFonts w:ascii="Calibri" w:hAnsi="Calibri"/>
          <w:color w:val="000000" w:themeColor="text1"/>
        </w:rPr>
        <w:t xml:space="preserve">with </w:t>
      </w:r>
      <w:r w:rsidRPr="00755034">
        <w:rPr>
          <w:rFonts w:ascii="Calibri" w:hAnsi="Calibri"/>
          <w:color w:val="000000" w:themeColor="text1"/>
        </w:rPr>
        <w:t>efforts to develop a program for carrying blood on board the aircraft.</w:t>
      </w:r>
    </w:p>
    <w:p w:rsidR="000254BD" w:rsidRPr="00755034" w:rsidRDefault="000254BD" w:rsidP="000254BD">
      <w:pPr>
        <w:numPr>
          <w:ilvl w:val="0"/>
          <w:numId w:val="22"/>
        </w:numPr>
        <w:spacing w:before="40" w:after="100" w:afterAutospacing="1"/>
        <w:rPr>
          <w:rFonts w:ascii="Calibri" w:hAnsi="Calibri"/>
          <w:color w:val="000000" w:themeColor="text1"/>
        </w:rPr>
      </w:pPr>
      <w:r w:rsidRPr="00755034">
        <w:rPr>
          <w:rFonts w:ascii="Calibri" w:hAnsi="Calibri"/>
          <w:i/>
          <w:color w:val="000000" w:themeColor="text1"/>
        </w:rPr>
        <w:t xml:space="preserve">Paramedic Education:  </w:t>
      </w:r>
      <w:r w:rsidR="00755034" w:rsidRPr="00755034">
        <w:rPr>
          <w:color w:val="000000" w:themeColor="text1"/>
        </w:rPr>
        <w:t>Continue implementing</w:t>
      </w:r>
      <w:r w:rsidRPr="00755034">
        <w:rPr>
          <w:color w:val="000000" w:themeColor="text1"/>
        </w:rPr>
        <w:t xml:space="preserve"> new initial education program</w:t>
      </w:r>
      <w:r w:rsidR="007D3FD7" w:rsidRPr="00755034">
        <w:rPr>
          <w:color w:val="000000" w:themeColor="text1"/>
        </w:rPr>
        <w:t>,</w:t>
      </w:r>
      <w:r w:rsidRPr="00755034">
        <w:rPr>
          <w:color w:val="000000" w:themeColor="text1"/>
        </w:rPr>
        <w:t xml:space="preserve"> and revamped approach to continuing medical education</w:t>
      </w:r>
      <w:r w:rsidR="007D3FD7" w:rsidRPr="00755034">
        <w:rPr>
          <w:color w:val="000000" w:themeColor="text1"/>
        </w:rPr>
        <w:t xml:space="preserve"> that features training capabilities at</w:t>
      </w:r>
      <w:r w:rsidR="00755034" w:rsidRPr="00755034">
        <w:rPr>
          <w:color w:val="000000" w:themeColor="text1"/>
        </w:rPr>
        <w:t xml:space="preserve"> two</w:t>
      </w:r>
      <w:r w:rsidR="007D3FD7" w:rsidRPr="00755034">
        <w:rPr>
          <w:color w:val="000000" w:themeColor="text1"/>
        </w:rPr>
        <w:t xml:space="preserve"> Ornge bases for</w:t>
      </w:r>
      <w:r w:rsidR="009461B5" w:rsidRPr="00755034">
        <w:rPr>
          <w:rFonts w:cs="Arial"/>
          <w:color w:val="000000" w:themeColor="text1"/>
        </w:rPr>
        <w:t xml:space="preserve"> more frequent, smaller continuing education experiences.</w:t>
      </w:r>
    </w:p>
    <w:p w:rsidR="00755034" w:rsidRPr="00755034" w:rsidRDefault="00755034" w:rsidP="00755034">
      <w:pPr>
        <w:numPr>
          <w:ilvl w:val="0"/>
          <w:numId w:val="22"/>
        </w:numPr>
        <w:spacing w:before="40"/>
        <w:rPr>
          <w:color w:val="000000" w:themeColor="text1"/>
        </w:rPr>
      </w:pPr>
      <w:r w:rsidRPr="00755034">
        <w:rPr>
          <w:i/>
          <w:color w:val="000000" w:themeColor="text1"/>
        </w:rPr>
        <w:t>Electronic Health Records</w:t>
      </w:r>
      <w:r w:rsidRPr="00755034">
        <w:rPr>
          <w:color w:val="000000" w:themeColor="text1"/>
        </w:rPr>
        <w:t>:  Continue working with partners in eHealth Ontario on establishing a means to share our electronic patient record with all receiving facilities.</w:t>
      </w:r>
    </w:p>
    <w:p w:rsidR="009461B5" w:rsidRPr="00755034" w:rsidRDefault="009461B5" w:rsidP="009461B5">
      <w:pPr>
        <w:numPr>
          <w:ilvl w:val="0"/>
          <w:numId w:val="22"/>
        </w:numPr>
        <w:spacing w:before="40"/>
        <w:ind w:left="357" w:hanging="357"/>
        <w:rPr>
          <w:rFonts w:ascii="Calibri" w:hAnsi="Calibri"/>
          <w:color w:val="000000" w:themeColor="text1"/>
        </w:rPr>
      </w:pPr>
      <w:r w:rsidRPr="00755034">
        <w:rPr>
          <w:rFonts w:ascii="Calibri" w:hAnsi="Calibri"/>
          <w:i/>
          <w:color w:val="000000" w:themeColor="text1"/>
        </w:rPr>
        <w:t>Chart Audits:</w:t>
      </w:r>
      <w:r w:rsidRPr="00755034">
        <w:rPr>
          <w:rFonts w:ascii="Calibri" w:hAnsi="Calibri"/>
          <w:color w:val="000000" w:themeColor="text1"/>
        </w:rPr>
        <w:t xml:space="preserve">  </w:t>
      </w:r>
      <w:r w:rsidR="00755034" w:rsidRPr="00755034">
        <w:rPr>
          <w:rFonts w:ascii="Calibri" w:hAnsi="Calibri"/>
          <w:color w:val="000000" w:themeColor="text1"/>
        </w:rPr>
        <w:t>Continue implementing an</w:t>
      </w:r>
      <w:r w:rsidRPr="00755034">
        <w:rPr>
          <w:rFonts w:ascii="Calibri" w:hAnsi="Calibri"/>
          <w:color w:val="000000" w:themeColor="text1"/>
        </w:rPr>
        <w:t xml:space="preserve"> electronic approach to streamlining chart audit processes.</w:t>
      </w:r>
    </w:p>
    <w:p w:rsidR="00BF62FA" w:rsidRPr="00755034" w:rsidRDefault="009461B5" w:rsidP="000254BD">
      <w:pPr>
        <w:numPr>
          <w:ilvl w:val="0"/>
          <w:numId w:val="22"/>
        </w:numPr>
        <w:spacing w:before="40"/>
        <w:ind w:left="357" w:hanging="357"/>
        <w:rPr>
          <w:rFonts w:ascii="Calibri" w:hAnsi="Calibri"/>
          <w:color w:val="000000" w:themeColor="text1"/>
        </w:rPr>
      </w:pPr>
      <w:r w:rsidRPr="00755034">
        <w:rPr>
          <w:rFonts w:ascii="Calibri" w:hAnsi="Calibri"/>
          <w:i/>
          <w:color w:val="000000" w:themeColor="text1"/>
        </w:rPr>
        <w:t>Me</w:t>
      </w:r>
      <w:r w:rsidR="00BF62FA" w:rsidRPr="00755034">
        <w:rPr>
          <w:rFonts w:ascii="Calibri" w:hAnsi="Calibri"/>
          <w:i/>
          <w:color w:val="000000" w:themeColor="text1"/>
        </w:rPr>
        <w:t xml:space="preserve">dical </w:t>
      </w:r>
      <w:r w:rsidRPr="00755034">
        <w:rPr>
          <w:rFonts w:ascii="Calibri" w:hAnsi="Calibri"/>
          <w:i/>
          <w:color w:val="000000" w:themeColor="text1"/>
        </w:rPr>
        <w:t>Fellow:</w:t>
      </w:r>
      <w:r w:rsidRPr="00755034">
        <w:rPr>
          <w:rFonts w:ascii="Calibri" w:hAnsi="Calibri"/>
          <w:color w:val="000000" w:themeColor="text1"/>
        </w:rPr>
        <w:t xml:space="preserve">  Onboard Ornge’s first-ever Medical Fellow.</w:t>
      </w:r>
    </w:p>
    <w:p w:rsidR="000A26B5" w:rsidRPr="00365CDF" w:rsidRDefault="000A26B5" w:rsidP="000A26B5">
      <w:pPr>
        <w:pStyle w:val="ListParagraph"/>
        <w:ind w:left="360"/>
        <w:rPr>
          <w:color w:val="000000" w:themeColor="text1"/>
        </w:rPr>
      </w:pPr>
    </w:p>
    <w:p w:rsidR="00A17D03" w:rsidRPr="009038F9" w:rsidRDefault="00A17D03" w:rsidP="008935E7">
      <w:r w:rsidRPr="00DE4B67">
        <w:rPr>
          <w:u w:val="single"/>
        </w:rPr>
        <w:t>Transportation</w:t>
      </w:r>
    </w:p>
    <w:p w:rsidR="00615D5A" w:rsidRPr="009038F9" w:rsidRDefault="00615D5A" w:rsidP="00615D5A">
      <w:pPr>
        <w:pStyle w:val="ListParagraph"/>
        <w:numPr>
          <w:ilvl w:val="0"/>
          <w:numId w:val="22"/>
        </w:numPr>
        <w:spacing w:before="40"/>
        <w:ind w:left="357" w:hanging="357"/>
        <w:contextualSpacing w:val="0"/>
        <w:rPr>
          <w:iCs/>
        </w:rPr>
      </w:pPr>
      <w:r w:rsidRPr="009038F9">
        <w:rPr>
          <w:i/>
          <w:iCs/>
        </w:rPr>
        <w:t xml:space="preserve">Helipad Operations:  </w:t>
      </w:r>
      <w:r w:rsidRPr="009038F9">
        <w:rPr>
          <w:iCs/>
        </w:rPr>
        <w:t xml:space="preserve">Commission a technical review of H1 helipad certification requirements in relation to the operational requirements of Ornge’s helicopters.  </w:t>
      </w:r>
    </w:p>
    <w:p w:rsidR="006258EB" w:rsidRPr="009038F9" w:rsidRDefault="006258EB" w:rsidP="0057496B">
      <w:pPr>
        <w:pStyle w:val="ListParagraph"/>
        <w:numPr>
          <w:ilvl w:val="0"/>
          <w:numId w:val="22"/>
        </w:numPr>
        <w:spacing w:before="40"/>
        <w:contextualSpacing w:val="0"/>
      </w:pPr>
      <w:r w:rsidRPr="009038F9">
        <w:rPr>
          <w:i/>
        </w:rPr>
        <w:t>Night Vision Goggles:</w:t>
      </w:r>
      <w:r w:rsidRPr="009038F9">
        <w:t xml:space="preserve">  </w:t>
      </w:r>
      <w:r w:rsidR="00D006D8" w:rsidRPr="009038F9">
        <w:t xml:space="preserve">Consider reducing </w:t>
      </w:r>
      <w:r w:rsidR="00E55DD9" w:rsidRPr="009038F9">
        <w:t>certain</w:t>
      </w:r>
      <w:r w:rsidR="00D006D8" w:rsidRPr="009038F9">
        <w:t xml:space="preserve"> limitations on </w:t>
      </w:r>
      <w:r w:rsidR="00E55DD9" w:rsidRPr="009038F9">
        <w:t xml:space="preserve">helicopter </w:t>
      </w:r>
      <w:r w:rsidR="00D006D8" w:rsidRPr="009038F9">
        <w:t xml:space="preserve">night operations (contingent on </w:t>
      </w:r>
      <w:r w:rsidR="0057496B" w:rsidRPr="009038F9">
        <w:t xml:space="preserve">Ornge’s </w:t>
      </w:r>
      <w:r w:rsidR="008E1342" w:rsidRPr="009038F9">
        <w:t xml:space="preserve">application to Transport Canada </w:t>
      </w:r>
      <w:r w:rsidR="00D006D8" w:rsidRPr="009038F9">
        <w:t>for</w:t>
      </w:r>
      <w:r w:rsidR="0057496B" w:rsidRPr="009038F9">
        <w:t xml:space="preserve"> </w:t>
      </w:r>
      <w:r w:rsidR="00D006D8" w:rsidRPr="009038F9">
        <w:t xml:space="preserve">status as an </w:t>
      </w:r>
      <w:r w:rsidR="0057496B" w:rsidRPr="009038F9">
        <w:t xml:space="preserve">advanced user </w:t>
      </w:r>
      <w:r w:rsidR="00D006D8" w:rsidRPr="009038F9">
        <w:t>of NVGs)</w:t>
      </w:r>
      <w:r w:rsidR="0057496B" w:rsidRPr="009038F9">
        <w:t xml:space="preserve">.  </w:t>
      </w:r>
    </w:p>
    <w:p w:rsidR="00E55DD9" w:rsidRPr="009038F9" w:rsidRDefault="00E55DD9" w:rsidP="00E55DD9">
      <w:pPr>
        <w:pStyle w:val="ListParagraph"/>
        <w:numPr>
          <w:ilvl w:val="0"/>
          <w:numId w:val="22"/>
        </w:numPr>
        <w:spacing w:before="40"/>
        <w:contextualSpacing w:val="0"/>
      </w:pPr>
      <w:r w:rsidRPr="009038F9">
        <w:rPr>
          <w:i/>
        </w:rPr>
        <w:t xml:space="preserve">Aircraft </w:t>
      </w:r>
      <w:r w:rsidR="009D4EA3" w:rsidRPr="009038F9">
        <w:rPr>
          <w:i/>
        </w:rPr>
        <w:t>Weight</w:t>
      </w:r>
      <w:r w:rsidRPr="009038F9">
        <w:rPr>
          <w:i/>
        </w:rPr>
        <w:t xml:space="preserve">:  </w:t>
      </w:r>
      <w:r w:rsidRPr="009038F9">
        <w:t>Continue with initiatives to reduce aircraft weight for the helicopter and airplane fleets in order to provide greater operational flexibility in accommodating a patient escort.</w:t>
      </w:r>
    </w:p>
    <w:p w:rsidR="00E55DD9" w:rsidRPr="00B5408F" w:rsidRDefault="00E55DD9" w:rsidP="00E55DD9">
      <w:pPr>
        <w:pStyle w:val="ListParagraph"/>
        <w:numPr>
          <w:ilvl w:val="0"/>
          <w:numId w:val="22"/>
        </w:numPr>
        <w:spacing w:before="40"/>
        <w:contextualSpacing w:val="0"/>
      </w:pPr>
      <w:r w:rsidRPr="00B5408F">
        <w:rPr>
          <w:i/>
        </w:rPr>
        <w:lastRenderedPageBreak/>
        <w:t xml:space="preserve">Unmanned Aerial Vehicle (UAV) Analysis:  </w:t>
      </w:r>
      <w:r w:rsidRPr="00B5408F">
        <w:t xml:space="preserve">In collaboration with northern partners, </w:t>
      </w:r>
      <w:r w:rsidR="009038F9" w:rsidRPr="00B5408F">
        <w:t>analyze</w:t>
      </w:r>
      <w:r w:rsidRPr="00B5408F">
        <w:t xml:space="preserve"> potential applications for UAV technology in support of health care services</w:t>
      </w:r>
      <w:r w:rsidR="009038F9" w:rsidRPr="00B5408F">
        <w:t xml:space="preserve"> for remote areas</w:t>
      </w:r>
      <w:r w:rsidRPr="00B5408F">
        <w:t>.</w:t>
      </w:r>
    </w:p>
    <w:p w:rsidR="00781F10" w:rsidRPr="00B5408F" w:rsidRDefault="00AB575B" w:rsidP="0057496B">
      <w:pPr>
        <w:pStyle w:val="ListParagraph"/>
        <w:numPr>
          <w:ilvl w:val="0"/>
          <w:numId w:val="22"/>
        </w:numPr>
        <w:spacing w:before="40"/>
        <w:contextualSpacing w:val="0"/>
      </w:pPr>
      <w:r w:rsidRPr="00B5408F">
        <w:rPr>
          <w:i/>
        </w:rPr>
        <w:t xml:space="preserve">Pilot Recruitment/Retention:  </w:t>
      </w:r>
      <w:r w:rsidR="00491515" w:rsidRPr="00B5408F">
        <w:t>Ongoing</w:t>
      </w:r>
      <w:r w:rsidR="009720B0" w:rsidRPr="00B5408F">
        <w:t xml:space="preserve"> </w:t>
      </w:r>
      <w:r w:rsidR="00E55DD9" w:rsidRPr="00B5408F">
        <w:t>focus on pilot staffing levels</w:t>
      </w:r>
      <w:r w:rsidR="009720B0" w:rsidRPr="00B5408F">
        <w:t>.</w:t>
      </w:r>
    </w:p>
    <w:p w:rsidR="00967FAE" w:rsidRDefault="00967FAE" w:rsidP="00967FAE">
      <w:pPr>
        <w:spacing w:before="40"/>
      </w:pPr>
    </w:p>
    <w:p w:rsidR="003D5C68" w:rsidRPr="00DE4B67" w:rsidRDefault="003D5C68" w:rsidP="00781F10">
      <w:pPr>
        <w:spacing w:before="40"/>
      </w:pPr>
      <w:r w:rsidRPr="00DE4B67">
        <w:rPr>
          <w:u w:val="single"/>
        </w:rPr>
        <w:t>Safety</w:t>
      </w:r>
    </w:p>
    <w:p w:rsidR="005B664D" w:rsidRPr="009038F9" w:rsidRDefault="005B664D" w:rsidP="005B664D">
      <w:pPr>
        <w:pStyle w:val="ListParagraph"/>
        <w:numPr>
          <w:ilvl w:val="0"/>
          <w:numId w:val="11"/>
        </w:numPr>
        <w:spacing w:before="40"/>
      </w:pPr>
      <w:r w:rsidRPr="005B664D">
        <w:rPr>
          <w:i/>
          <w:iCs/>
          <w:color w:val="000000" w:themeColor="text1"/>
        </w:rPr>
        <w:t>Electronic Inventory Control for Medications:</w:t>
      </w:r>
      <w:r w:rsidRPr="005B664D">
        <w:rPr>
          <w:iCs/>
          <w:color w:val="000000" w:themeColor="text1"/>
        </w:rPr>
        <w:t xml:space="preserve">  Move forward with plans for implementation of electronic, access-controlled systems for inventory management focused initially on high-alert and federally controlled </w:t>
      </w:r>
      <w:r w:rsidRPr="009038F9">
        <w:rPr>
          <w:iCs/>
        </w:rPr>
        <w:t>medications to align with Accreditation Canada and Health Canada standards.</w:t>
      </w:r>
    </w:p>
    <w:p w:rsidR="003D5C68" w:rsidRPr="009038F9" w:rsidRDefault="003D5C68" w:rsidP="003D5C68">
      <w:pPr>
        <w:pStyle w:val="ListParagraph"/>
        <w:numPr>
          <w:ilvl w:val="0"/>
          <w:numId w:val="11"/>
        </w:numPr>
        <w:spacing w:before="40"/>
        <w:ind w:left="357" w:hanging="357"/>
        <w:contextualSpacing w:val="0"/>
      </w:pPr>
      <w:r w:rsidRPr="009038F9">
        <w:rPr>
          <w:i/>
        </w:rPr>
        <w:t>Fatigue Management:</w:t>
      </w:r>
      <w:r w:rsidRPr="009038F9">
        <w:t xml:space="preserve">  Refine Ornge’s fatigue management program by conducting an analysis to guide staff on optimal sleep patterns based on shift patterns.  </w:t>
      </w:r>
    </w:p>
    <w:p w:rsidR="003D5C68" w:rsidRPr="009038F9" w:rsidRDefault="003D5C68" w:rsidP="003D5C68">
      <w:pPr>
        <w:pStyle w:val="ListParagraph"/>
        <w:numPr>
          <w:ilvl w:val="0"/>
          <w:numId w:val="11"/>
        </w:numPr>
        <w:spacing w:before="40"/>
        <w:ind w:left="357" w:hanging="357"/>
        <w:contextualSpacing w:val="0"/>
      </w:pPr>
      <w:r w:rsidRPr="009038F9">
        <w:rPr>
          <w:i/>
        </w:rPr>
        <w:t xml:space="preserve">Flight Data Analysis:   </w:t>
      </w:r>
      <w:r w:rsidRPr="009038F9">
        <w:t xml:space="preserve">Use results of flight data analysis to improve training on unusual events and inform company Standard Operational Procedures.  Complete installation of flight data analysis hardware on helicopter fleet. </w:t>
      </w:r>
    </w:p>
    <w:p w:rsidR="003D5C68" w:rsidRPr="007A4549" w:rsidRDefault="003D5C68" w:rsidP="003D5C68">
      <w:pPr>
        <w:pStyle w:val="ListParagraph"/>
        <w:numPr>
          <w:ilvl w:val="0"/>
          <w:numId w:val="11"/>
        </w:numPr>
        <w:spacing w:before="40"/>
        <w:ind w:left="357" w:hanging="357"/>
        <w:contextualSpacing w:val="0"/>
      </w:pPr>
      <w:r w:rsidRPr="009038F9">
        <w:rPr>
          <w:rFonts w:cs="Arial"/>
          <w:i/>
          <w:shd w:val="clear" w:color="auto" w:fill="FFFFFF"/>
        </w:rPr>
        <w:t>All Canada Aeromedical Transport (ACAT):</w:t>
      </w:r>
      <w:r w:rsidRPr="009038F9">
        <w:rPr>
          <w:rFonts w:cs="Arial"/>
          <w:shd w:val="clear" w:color="auto" w:fill="FFFFFF"/>
        </w:rPr>
        <w:t xml:space="preserve">  Host </w:t>
      </w:r>
      <w:r w:rsidRPr="00CA08C6">
        <w:rPr>
          <w:rFonts w:cs="Arial"/>
          <w:shd w:val="clear" w:color="auto" w:fill="FFFFFF"/>
        </w:rPr>
        <w:t xml:space="preserve">the </w:t>
      </w:r>
      <w:proofErr w:type="spellStart"/>
      <w:r w:rsidR="007C38B5">
        <w:rPr>
          <w:rFonts w:cs="Arial"/>
          <w:shd w:val="clear" w:color="auto" w:fill="FFFFFF"/>
        </w:rPr>
        <w:t>forth</w:t>
      </w:r>
      <w:proofErr w:type="spellEnd"/>
      <w:r w:rsidRPr="00CA08C6">
        <w:rPr>
          <w:rFonts w:cs="Arial"/>
          <w:shd w:val="clear" w:color="auto" w:fill="FFFFFF"/>
        </w:rPr>
        <w:t xml:space="preserve"> annual </w:t>
      </w:r>
      <w:r w:rsidRPr="007A4549">
        <w:rPr>
          <w:rFonts w:cs="Arial"/>
          <w:shd w:val="clear" w:color="auto" w:fill="FFFFFF"/>
        </w:rPr>
        <w:t>ACAT aviation safety symposium for air ambulance providers across the country.</w:t>
      </w:r>
      <w:r>
        <w:rPr>
          <w:rFonts w:cs="Arial"/>
          <w:shd w:val="clear" w:color="auto" w:fill="FFFFFF"/>
        </w:rPr>
        <w:t xml:space="preserve"> </w:t>
      </w:r>
    </w:p>
    <w:p w:rsidR="003D5C68" w:rsidRPr="00030142" w:rsidRDefault="003D5C68" w:rsidP="008935E7"/>
    <w:p w:rsidR="00A17D03" w:rsidRPr="00DE4B67" w:rsidRDefault="00A17D03" w:rsidP="008935E7">
      <w:r w:rsidRPr="00030142">
        <w:rPr>
          <w:u w:val="single"/>
        </w:rPr>
        <w:t>Logistics/Communication</w:t>
      </w:r>
    </w:p>
    <w:p w:rsidR="00BF1041" w:rsidRPr="00030142" w:rsidRDefault="00BF1041" w:rsidP="00BF1041">
      <w:pPr>
        <w:pStyle w:val="ListParagraph"/>
        <w:numPr>
          <w:ilvl w:val="0"/>
          <w:numId w:val="22"/>
        </w:numPr>
        <w:spacing w:before="40"/>
        <w:ind w:left="357" w:hanging="357"/>
        <w:contextualSpacing w:val="0"/>
        <w:rPr>
          <w:iCs/>
        </w:rPr>
      </w:pPr>
      <w:r>
        <w:rPr>
          <w:i/>
          <w:lang w:val="en-US" w:eastAsia="en-CA"/>
        </w:rPr>
        <w:t xml:space="preserve">Dispatch System:  </w:t>
      </w:r>
      <w:r>
        <w:rPr>
          <w:lang w:val="en-US" w:eastAsia="en-CA"/>
        </w:rPr>
        <w:t xml:space="preserve">Continue with efforts </w:t>
      </w:r>
      <w:r w:rsidRPr="00030142">
        <w:rPr>
          <w:lang w:val="en-US" w:eastAsia="en-CA"/>
        </w:rPr>
        <w:t>to integrate Ornge’s dispatch system with other systems to reduce data entry</w:t>
      </w:r>
      <w:r w:rsidR="00772EFD" w:rsidRPr="00030142">
        <w:rPr>
          <w:lang w:val="en-US" w:eastAsia="en-CA"/>
        </w:rPr>
        <w:t xml:space="preserve"> and streamline processes</w:t>
      </w:r>
      <w:r w:rsidRPr="00030142">
        <w:rPr>
          <w:lang w:val="en-US" w:eastAsia="en-CA"/>
        </w:rPr>
        <w:t>.</w:t>
      </w:r>
      <w:r w:rsidR="009D4EA3" w:rsidRPr="00030142">
        <w:rPr>
          <w:lang w:val="en-US" w:eastAsia="en-CA"/>
        </w:rPr>
        <w:t xml:space="preserve"> </w:t>
      </w:r>
    </w:p>
    <w:p w:rsidR="006319E8" w:rsidRPr="00030142" w:rsidRDefault="00BF1041" w:rsidP="00CC63AC">
      <w:pPr>
        <w:pStyle w:val="ListParagraph"/>
        <w:numPr>
          <w:ilvl w:val="0"/>
          <w:numId w:val="22"/>
        </w:numPr>
        <w:spacing w:before="40"/>
        <w:ind w:left="357" w:hanging="357"/>
        <w:contextualSpacing w:val="0"/>
        <w:rPr>
          <w:iCs/>
        </w:rPr>
      </w:pPr>
      <w:r w:rsidRPr="00030142">
        <w:rPr>
          <w:i/>
          <w:lang w:val="en-US" w:eastAsia="en-CA"/>
        </w:rPr>
        <w:t xml:space="preserve">Booking Portal for Hospitals:  </w:t>
      </w:r>
      <w:r w:rsidRPr="00030142">
        <w:rPr>
          <w:lang w:val="en-US" w:eastAsia="en-CA"/>
        </w:rPr>
        <w:t xml:space="preserve">Develop technical specifications for an electronic platform for hospital staff to use in booking </w:t>
      </w:r>
      <w:r w:rsidR="006319E8" w:rsidRPr="00030142">
        <w:rPr>
          <w:lang w:val="en-US" w:eastAsia="en-CA"/>
        </w:rPr>
        <w:t>non-urgent</w:t>
      </w:r>
      <w:r w:rsidR="003C182A" w:rsidRPr="00030142">
        <w:rPr>
          <w:lang w:val="en-US" w:eastAsia="en-CA"/>
        </w:rPr>
        <w:t>, low acuity</w:t>
      </w:r>
      <w:r w:rsidRPr="00030142">
        <w:rPr>
          <w:lang w:val="en-US" w:eastAsia="en-CA"/>
        </w:rPr>
        <w:t xml:space="preserve"> patient transfers.</w:t>
      </w:r>
    </w:p>
    <w:p w:rsidR="00030142" w:rsidRPr="00030142" w:rsidRDefault="00030142" w:rsidP="00CC63AC">
      <w:pPr>
        <w:pStyle w:val="ListParagraph"/>
        <w:numPr>
          <w:ilvl w:val="0"/>
          <w:numId w:val="22"/>
        </w:numPr>
        <w:spacing w:before="40"/>
        <w:ind w:left="357" w:hanging="357"/>
        <w:contextualSpacing w:val="0"/>
        <w:rPr>
          <w:iCs/>
        </w:rPr>
      </w:pPr>
      <w:r>
        <w:rPr>
          <w:i/>
          <w:lang w:val="en-US" w:eastAsia="en-CA"/>
        </w:rPr>
        <w:t xml:space="preserve">Trial Status Boards:  </w:t>
      </w:r>
      <w:r>
        <w:rPr>
          <w:lang w:val="en-US" w:eastAsia="en-CA"/>
        </w:rPr>
        <w:t xml:space="preserve">Develop </w:t>
      </w:r>
      <w:r w:rsidR="00376FBA">
        <w:rPr>
          <w:lang w:val="en-US" w:eastAsia="en-CA"/>
        </w:rPr>
        <w:t xml:space="preserve">and trial </w:t>
      </w:r>
      <w:r>
        <w:rPr>
          <w:lang w:val="en-US" w:eastAsia="en-CA"/>
        </w:rPr>
        <w:t xml:space="preserve">status board for Central Ambulance Communications </w:t>
      </w:r>
      <w:proofErr w:type="spellStart"/>
      <w:r>
        <w:rPr>
          <w:lang w:val="en-US" w:eastAsia="en-CA"/>
        </w:rPr>
        <w:t>Centres</w:t>
      </w:r>
      <w:proofErr w:type="spellEnd"/>
      <w:r>
        <w:rPr>
          <w:lang w:val="en-US" w:eastAsia="en-CA"/>
        </w:rPr>
        <w:t xml:space="preserve"> (CACC) and </w:t>
      </w:r>
      <w:r w:rsidR="00376FBA">
        <w:rPr>
          <w:lang w:val="en-US" w:eastAsia="en-CA"/>
        </w:rPr>
        <w:t xml:space="preserve">a status board for </w:t>
      </w:r>
      <w:r>
        <w:rPr>
          <w:lang w:val="en-US" w:eastAsia="en-CA"/>
        </w:rPr>
        <w:t xml:space="preserve">CritiCall Ontario </w:t>
      </w:r>
      <w:r w:rsidR="00376FBA">
        <w:rPr>
          <w:lang w:val="en-US" w:eastAsia="en-CA"/>
        </w:rPr>
        <w:t>that</w:t>
      </w:r>
      <w:r>
        <w:rPr>
          <w:lang w:val="en-US" w:eastAsia="en-CA"/>
        </w:rPr>
        <w:t xml:space="preserve"> display</w:t>
      </w:r>
      <w:r w:rsidR="00376FBA">
        <w:rPr>
          <w:lang w:val="en-US" w:eastAsia="en-CA"/>
        </w:rPr>
        <w:t>s</w:t>
      </w:r>
      <w:r>
        <w:rPr>
          <w:lang w:val="en-US" w:eastAsia="en-CA"/>
        </w:rPr>
        <w:t xml:space="preserve"> real-time transport</w:t>
      </w:r>
      <w:r w:rsidR="00376FBA">
        <w:rPr>
          <w:lang w:val="en-US" w:eastAsia="en-CA"/>
        </w:rPr>
        <w:t xml:space="preserve"> information</w:t>
      </w:r>
      <w:r>
        <w:rPr>
          <w:lang w:val="en-US" w:eastAsia="en-CA"/>
        </w:rPr>
        <w:t>.</w:t>
      </w:r>
    </w:p>
    <w:p w:rsidR="00A17D03" w:rsidRPr="00030142" w:rsidRDefault="00A17D03" w:rsidP="00DE4B67">
      <w:pPr>
        <w:rPr>
          <w:highlight w:val="yellow"/>
        </w:rPr>
      </w:pPr>
    </w:p>
    <w:p w:rsidR="00294542" w:rsidRPr="00DE4B67" w:rsidRDefault="00294542" w:rsidP="00DE4B67">
      <w:pPr>
        <w:pStyle w:val="Heading1"/>
      </w:pPr>
      <w:bookmarkStart w:id="8" w:name="_Toc29219618"/>
      <w:r w:rsidRPr="00DE4B67">
        <w:t>Information Technology Plan</w:t>
      </w:r>
      <w:bookmarkEnd w:id="8"/>
    </w:p>
    <w:p w:rsidR="00E220B2" w:rsidRPr="00DE4B67" w:rsidRDefault="00E220B2" w:rsidP="00DE4B67"/>
    <w:p w:rsidR="006C44D1" w:rsidRDefault="000B759F" w:rsidP="000B759F">
      <w:pPr>
        <w:rPr>
          <w:rFonts w:cs="Arial"/>
        </w:rPr>
      </w:pPr>
      <w:r w:rsidRPr="00DE4B67">
        <w:t xml:space="preserve">The primary IT goal is to support frontline operations by maintaining 24/7 communication links  </w:t>
      </w:r>
      <w:r w:rsidRPr="004D5564">
        <w:rPr>
          <w:rFonts w:cs="Arial"/>
        </w:rPr>
        <w:t>between the</w:t>
      </w:r>
      <w:r w:rsidR="00A50257">
        <w:rPr>
          <w:rFonts w:cs="Arial"/>
        </w:rPr>
        <w:t xml:space="preserve"> Operations Control Centre (</w:t>
      </w:r>
      <w:r>
        <w:rPr>
          <w:rFonts w:cs="Arial"/>
        </w:rPr>
        <w:t>OCC</w:t>
      </w:r>
      <w:r w:rsidR="00A50257">
        <w:rPr>
          <w:rFonts w:cs="Arial"/>
        </w:rPr>
        <w:t>)</w:t>
      </w:r>
      <w:r w:rsidRPr="004D5564">
        <w:rPr>
          <w:rFonts w:cs="Arial"/>
        </w:rPr>
        <w:t xml:space="preserve"> and a range of stakeholders</w:t>
      </w:r>
      <w:r>
        <w:rPr>
          <w:rFonts w:cs="Arial"/>
        </w:rPr>
        <w:t>,</w:t>
      </w:r>
      <w:r w:rsidRPr="004D5564">
        <w:rPr>
          <w:rFonts w:cs="Arial"/>
        </w:rPr>
        <w:t xml:space="preserve"> including</w:t>
      </w:r>
      <w:r>
        <w:rPr>
          <w:rFonts w:cs="Arial"/>
        </w:rPr>
        <w:t xml:space="preserve"> our crews, Transport Medicine Physicians,</w:t>
      </w:r>
      <w:r w:rsidRPr="004D5564">
        <w:rPr>
          <w:rFonts w:cs="Arial"/>
        </w:rPr>
        <w:t xml:space="preserve"> </w:t>
      </w:r>
      <w:r>
        <w:rPr>
          <w:rFonts w:cs="Arial"/>
        </w:rPr>
        <w:t xml:space="preserve">sending and receiving </w:t>
      </w:r>
      <w:r w:rsidRPr="004D5564">
        <w:rPr>
          <w:rFonts w:cs="Arial"/>
        </w:rPr>
        <w:t xml:space="preserve">health care facilities, </w:t>
      </w:r>
      <w:r>
        <w:rPr>
          <w:rFonts w:cs="Arial"/>
        </w:rPr>
        <w:t xml:space="preserve">Central Ambulance Communications Centres, EMS services </w:t>
      </w:r>
      <w:r w:rsidRPr="004D5564">
        <w:rPr>
          <w:rFonts w:cs="Arial"/>
        </w:rPr>
        <w:t xml:space="preserve">and </w:t>
      </w:r>
      <w:r>
        <w:rPr>
          <w:rFonts w:cs="Arial"/>
        </w:rPr>
        <w:t xml:space="preserve">other </w:t>
      </w:r>
      <w:r w:rsidR="0037369B">
        <w:rPr>
          <w:rFonts w:cs="Arial"/>
        </w:rPr>
        <w:t xml:space="preserve">healthcare </w:t>
      </w:r>
      <w:r w:rsidRPr="004D5564">
        <w:rPr>
          <w:rFonts w:cs="Arial"/>
        </w:rPr>
        <w:t xml:space="preserve">service providers. </w:t>
      </w:r>
      <w:r>
        <w:rPr>
          <w:rFonts w:cs="Arial"/>
        </w:rPr>
        <w:t xml:space="preserve"> </w:t>
      </w:r>
      <w:r w:rsidRPr="004D5564">
        <w:rPr>
          <w:rFonts w:cs="Arial"/>
        </w:rPr>
        <w:t>Ornge manages a range of</w:t>
      </w:r>
      <w:r>
        <w:rPr>
          <w:rFonts w:cs="Arial"/>
        </w:rPr>
        <w:t xml:space="preserve"> technology tools, </w:t>
      </w:r>
      <w:r w:rsidRPr="004D5564">
        <w:rPr>
          <w:rFonts w:cs="Arial"/>
        </w:rPr>
        <w:t>including:</w:t>
      </w:r>
    </w:p>
    <w:p w:rsidR="000B759F" w:rsidRPr="006A392A" w:rsidRDefault="000B759F" w:rsidP="000B759F">
      <w:pPr>
        <w:numPr>
          <w:ilvl w:val="0"/>
          <w:numId w:val="28"/>
        </w:numPr>
        <w:rPr>
          <w:rFonts w:cs="Arial"/>
        </w:rPr>
      </w:pPr>
      <w:r>
        <w:rPr>
          <w:rFonts w:cs="Arial"/>
        </w:rPr>
        <w:t xml:space="preserve">Dispatch software, including </w:t>
      </w:r>
      <w:r w:rsidRPr="006A392A">
        <w:rPr>
          <w:rFonts w:cs="Arial"/>
        </w:rPr>
        <w:t>decision support software</w:t>
      </w:r>
    </w:p>
    <w:p w:rsidR="000B759F" w:rsidRPr="004D5564" w:rsidRDefault="000B759F" w:rsidP="000B759F">
      <w:pPr>
        <w:numPr>
          <w:ilvl w:val="0"/>
          <w:numId w:val="28"/>
        </w:numPr>
        <w:rPr>
          <w:rFonts w:cs="Arial"/>
        </w:rPr>
      </w:pPr>
      <w:r w:rsidRPr="004D5564">
        <w:rPr>
          <w:rFonts w:cs="Arial"/>
        </w:rPr>
        <w:t xml:space="preserve">Dispatch </w:t>
      </w:r>
      <w:r>
        <w:rPr>
          <w:rFonts w:cs="Arial"/>
        </w:rPr>
        <w:t>telecommunication technology, including telephony</w:t>
      </w:r>
    </w:p>
    <w:p w:rsidR="000B759F" w:rsidRPr="006A392A" w:rsidRDefault="000B759F" w:rsidP="000B759F">
      <w:pPr>
        <w:numPr>
          <w:ilvl w:val="0"/>
          <w:numId w:val="28"/>
        </w:numPr>
        <w:rPr>
          <w:rFonts w:cs="Arial"/>
        </w:rPr>
      </w:pPr>
      <w:r w:rsidRPr="004D5564">
        <w:rPr>
          <w:rFonts w:cs="Arial"/>
        </w:rPr>
        <w:t>Data base platforms</w:t>
      </w:r>
    </w:p>
    <w:p w:rsidR="000B759F" w:rsidRPr="004D5564" w:rsidRDefault="000B759F" w:rsidP="000B759F">
      <w:pPr>
        <w:rPr>
          <w:rFonts w:cs="Arial"/>
        </w:rPr>
      </w:pPr>
    </w:p>
    <w:p w:rsidR="00581876" w:rsidRPr="00ED5E36" w:rsidRDefault="000B759F" w:rsidP="00AC32F4">
      <w:pPr>
        <w:rPr>
          <w:color w:val="262626" w:themeColor="text1" w:themeTint="D9"/>
        </w:rPr>
      </w:pPr>
      <w:r>
        <w:t xml:space="preserve">In addition, Ornge manages a range of </w:t>
      </w:r>
      <w:r w:rsidRPr="00DE4B67">
        <w:t>business applications</w:t>
      </w:r>
      <w:r>
        <w:t xml:space="preserve"> that support administrative functions.  Business continuity and </w:t>
      </w:r>
      <w:r w:rsidRPr="00DE4B67">
        <w:t xml:space="preserve">cyber security </w:t>
      </w:r>
      <w:r>
        <w:t xml:space="preserve">remain </w:t>
      </w:r>
      <w:r w:rsidRPr="00ED5E36">
        <w:rPr>
          <w:color w:val="262626" w:themeColor="text1" w:themeTint="D9"/>
        </w:rPr>
        <w:t xml:space="preserve">the highest priority.  </w:t>
      </w:r>
    </w:p>
    <w:p w:rsidR="00E6616B" w:rsidRPr="00ED5E36" w:rsidRDefault="00E6616B" w:rsidP="00E6616B">
      <w:pPr>
        <w:rPr>
          <w:color w:val="262626" w:themeColor="text1" w:themeTint="D9"/>
          <w:lang w:val="en-US"/>
        </w:rPr>
      </w:pPr>
    </w:p>
    <w:p w:rsidR="00E6616B" w:rsidRPr="00ED5E36" w:rsidRDefault="00E6616B" w:rsidP="00E6616B">
      <w:pPr>
        <w:rPr>
          <w:color w:val="262626" w:themeColor="text1" w:themeTint="D9"/>
        </w:rPr>
      </w:pPr>
      <w:r w:rsidRPr="00ED5E36">
        <w:rPr>
          <w:color w:val="262626" w:themeColor="text1" w:themeTint="D9"/>
        </w:rPr>
        <w:t xml:space="preserve">In the coming year, the main areas of focus will be:  </w:t>
      </w:r>
    </w:p>
    <w:p w:rsidR="00E6616B" w:rsidRPr="00ED5E36" w:rsidRDefault="00E6616B" w:rsidP="00E6616B">
      <w:pPr>
        <w:pStyle w:val="ListParagraph"/>
        <w:numPr>
          <w:ilvl w:val="0"/>
          <w:numId w:val="37"/>
        </w:numPr>
        <w:rPr>
          <w:color w:val="262626" w:themeColor="text1" w:themeTint="D9"/>
        </w:rPr>
      </w:pPr>
      <w:r w:rsidRPr="00ED5E36">
        <w:rPr>
          <w:color w:val="262626" w:themeColor="text1" w:themeTint="D9"/>
        </w:rPr>
        <w:t>System improvements that support operational efficiency, with major initiatives such as e-Invoicing, e-Expenses, e-Forms, implementation of document management software, and other system integrations that help to reduce data entry and streamline processes.</w:t>
      </w:r>
    </w:p>
    <w:p w:rsidR="00E6616B" w:rsidRPr="00ED5E36" w:rsidRDefault="00E6616B" w:rsidP="00E6616B">
      <w:pPr>
        <w:pStyle w:val="ListParagraph"/>
        <w:numPr>
          <w:ilvl w:val="0"/>
          <w:numId w:val="37"/>
        </w:numPr>
        <w:rPr>
          <w:color w:val="262626" w:themeColor="text1" w:themeTint="D9"/>
        </w:rPr>
      </w:pPr>
      <w:r w:rsidRPr="00ED5E36">
        <w:rPr>
          <w:color w:val="262626" w:themeColor="text1" w:themeTint="D9"/>
        </w:rPr>
        <w:t xml:space="preserve">Electronic integration with healthcare partners, such as </w:t>
      </w:r>
      <w:r w:rsidR="00E72E5B" w:rsidRPr="00ED5E36">
        <w:rPr>
          <w:color w:val="262626" w:themeColor="text1" w:themeTint="D9"/>
        </w:rPr>
        <w:t>the</w:t>
      </w:r>
      <w:r w:rsidRPr="00ED5E36">
        <w:rPr>
          <w:color w:val="262626" w:themeColor="text1" w:themeTint="D9"/>
        </w:rPr>
        <w:t xml:space="preserve"> </w:t>
      </w:r>
      <w:r w:rsidR="00E72E5B" w:rsidRPr="00ED5E36">
        <w:rPr>
          <w:color w:val="262626" w:themeColor="text1" w:themeTint="D9"/>
        </w:rPr>
        <w:t xml:space="preserve">non-urgent patient </w:t>
      </w:r>
      <w:r w:rsidRPr="00ED5E36">
        <w:rPr>
          <w:color w:val="262626" w:themeColor="text1" w:themeTint="D9"/>
        </w:rPr>
        <w:t xml:space="preserve">booking portal for hospitals and status boards, </w:t>
      </w:r>
      <w:r w:rsidR="00E72E5B" w:rsidRPr="00ED5E36">
        <w:rPr>
          <w:color w:val="262626" w:themeColor="text1" w:themeTint="D9"/>
        </w:rPr>
        <w:t xml:space="preserve">as </w:t>
      </w:r>
      <w:r w:rsidRPr="00ED5E36">
        <w:rPr>
          <w:color w:val="262626" w:themeColor="text1" w:themeTint="D9"/>
        </w:rPr>
        <w:t>mentioned above.</w:t>
      </w:r>
    </w:p>
    <w:p w:rsidR="00E6616B" w:rsidRPr="00ED5E36" w:rsidRDefault="00E6616B" w:rsidP="00E6616B">
      <w:pPr>
        <w:pStyle w:val="ListParagraph"/>
        <w:numPr>
          <w:ilvl w:val="0"/>
          <w:numId w:val="37"/>
        </w:numPr>
        <w:rPr>
          <w:color w:val="262626" w:themeColor="text1" w:themeTint="D9"/>
        </w:rPr>
      </w:pPr>
      <w:r w:rsidRPr="00ED5E36">
        <w:rPr>
          <w:color w:val="262626" w:themeColor="text1" w:themeTint="D9"/>
        </w:rPr>
        <w:lastRenderedPageBreak/>
        <w:t xml:space="preserve">Long-term technology planning, including consideration of new technologies such as robotics, cloud services and artificial intelligence, and continued development of an IT road map that aligns with the organization’s next strategic plan.  </w:t>
      </w:r>
    </w:p>
    <w:p w:rsidR="00E6616B" w:rsidRPr="00ED5E36" w:rsidRDefault="00E6616B" w:rsidP="00E6616B">
      <w:pPr>
        <w:pStyle w:val="ListParagraph"/>
        <w:numPr>
          <w:ilvl w:val="0"/>
          <w:numId w:val="37"/>
        </w:numPr>
        <w:rPr>
          <w:color w:val="262626" w:themeColor="text1" w:themeTint="D9"/>
        </w:rPr>
      </w:pPr>
      <w:r w:rsidRPr="00ED5E36">
        <w:rPr>
          <w:color w:val="262626" w:themeColor="text1" w:themeTint="D9"/>
        </w:rPr>
        <w:t>Enhancing and maintaining the existing disaster recovery capabilities.</w:t>
      </w:r>
    </w:p>
    <w:p w:rsidR="00E6616B" w:rsidRPr="00ED5E36" w:rsidRDefault="00E6616B" w:rsidP="00E6616B">
      <w:pPr>
        <w:pStyle w:val="ListParagraph"/>
        <w:numPr>
          <w:ilvl w:val="0"/>
          <w:numId w:val="37"/>
        </w:numPr>
        <w:rPr>
          <w:color w:val="262626" w:themeColor="text1" w:themeTint="D9"/>
        </w:rPr>
      </w:pPr>
      <w:r w:rsidRPr="00ED5E36">
        <w:rPr>
          <w:color w:val="262626" w:themeColor="text1" w:themeTint="D9"/>
        </w:rPr>
        <w:t>Improved technology for communication with frontline and other service providers, including participating in the government’s Public Safety Radio Network initiative.</w:t>
      </w:r>
    </w:p>
    <w:p w:rsidR="00E6616B" w:rsidRDefault="00E6616B" w:rsidP="00E6616B">
      <w:pPr>
        <w:rPr>
          <w:color w:val="1F497D"/>
          <w:lang w:val="en-US"/>
        </w:rPr>
      </w:pPr>
    </w:p>
    <w:p w:rsidR="004E3955" w:rsidRDefault="00A50A28" w:rsidP="00600486">
      <w:pPr>
        <w:pStyle w:val="Heading1"/>
      </w:pPr>
      <w:bookmarkStart w:id="9" w:name="_Toc29219619"/>
      <w:r>
        <w:t>Public and Stakeholder Relations</w:t>
      </w:r>
      <w:r w:rsidR="004E3955">
        <w:t xml:space="preserve"> Plan</w:t>
      </w:r>
      <w:bookmarkEnd w:id="9"/>
    </w:p>
    <w:p w:rsidR="00F23086" w:rsidRPr="006F59E4" w:rsidRDefault="0076713D" w:rsidP="0076713D">
      <w:pPr>
        <w:tabs>
          <w:tab w:val="left" w:pos="8490"/>
        </w:tabs>
      </w:pPr>
      <w:r>
        <w:tab/>
      </w:r>
    </w:p>
    <w:p w:rsidR="0057496B" w:rsidRDefault="0057496B" w:rsidP="0057496B">
      <w:pPr>
        <w:rPr>
          <w:rFonts w:cs="Arial"/>
          <w:lang w:val="en-US"/>
        </w:rPr>
      </w:pPr>
      <w:r>
        <w:rPr>
          <w:rFonts w:cs="Arial"/>
          <w:lang w:val="en-US"/>
        </w:rPr>
        <w:t xml:space="preserve">Ornge’s Corporate Communications and Public Affairs is a team of professional communicators which provides responsive, proactive and reactive communications advice and support to internal stakeholders, promotes the organization as a leading provider of air ambulance and related services, and engages external audiences and stakeholders to build awareness and understanding of our work.  </w:t>
      </w:r>
    </w:p>
    <w:p w:rsidR="0057496B" w:rsidRDefault="0057496B" w:rsidP="0057496B"/>
    <w:p w:rsidR="0057496B" w:rsidRDefault="0057496B" w:rsidP="0057496B">
      <w:pPr>
        <w:rPr>
          <w:u w:val="single"/>
        </w:rPr>
      </w:pPr>
      <w:r>
        <w:rPr>
          <w:u w:val="single"/>
        </w:rPr>
        <w:t>Current Strategic Communication Priorities</w:t>
      </w:r>
    </w:p>
    <w:p w:rsidR="0057496B" w:rsidRPr="00E90426" w:rsidRDefault="0057496B" w:rsidP="0057496B">
      <w:pPr>
        <w:rPr>
          <w:i/>
        </w:rPr>
      </w:pPr>
      <w:r w:rsidRPr="00E90426">
        <w:rPr>
          <w:i/>
        </w:rPr>
        <w:t>Internal Engagement</w:t>
      </w:r>
    </w:p>
    <w:p w:rsidR="0057496B" w:rsidRDefault="0057496B" w:rsidP="0057496B">
      <w:r>
        <w:t>Corporate communication continues to innovate when it comes to reaching internal groups across our provincial organization in order to help build a cohesive, motivated staff.  The department takes the lead on the facilitation, production and distribution of several internal e-newsletters distributed on a weekly (“The Briefing”) monthly or quarterly (“Operations Quarterly,” “The Explorer,” “Base Hospital Chronicle”) basis.  New livestreaming technology is being introduced to town hall meetings; this technology also offers new opportunities for webinars and other educational tools.  In partnership with Human Resources, Corporate Communications offered recognition for long-serving Ornge employees through the Years of Service program, which was introduced in late 2019.</w:t>
      </w:r>
    </w:p>
    <w:p w:rsidR="0057496B" w:rsidRDefault="0057496B" w:rsidP="0057496B"/>
    <w:p w:rsidR="0057496B" w:rsidRPr="007612B3" w:rsidRDefault="0057496B" w:rsidP="0057496B">
      <w:pPr>
        <w:rPr>
          <w:i/>
        </w:rPr>
      </w:pPr>
      <w:r w:rsidRPr="007612B3">
        <w:rPr>
          <w:i/>
        </w:rPr>
        <w:t>External Engagement</w:t>
      </w:r>
    </w:p>
    <w:p w:rsidR="0057496B" w:rsidRDefault="0057496B" w:rsidP="0057496B">
      <w:r>
        <w:t>Ornge’s social media and web platforms continue to be destinations for a variety of audiences:  members of the public interested in medical transport, paramedic services and hospitals partners, past patients and others.  Patient stories are being presented in high-quality videos, and then distributed on various channels.  Such stories offer an important reminder of the importance and impact of the Ornge mission.  Ornge continues to establish strong relationships with media across Ontario through regular outreach, responses to inquiries and participation in charitable initiatives such as the CHUM CP24 Christmas Wish campaign.  The reach of these initiatives is tracked and evaluated using analytical tools.</w:t>
      </w:r>
    </w:p>
    <w:p w:rsidR="0057496B" w:rsidRDefault="0057496B" w:rsidP="0057496B"/>
    <w:p w:rsidR="0057496B" w:rsidRPr="00627739" w:rsidRDefault="0057496B" w:rsidP="0057496B">
      <w:pPr>
        <w:rPr>
          <w:i/>
        </w:rPr>
      </w:pPr>
      <w:r w:rsidRPr="00627739">
        <w:rPr>
          <w:i/>
        </w:rPr>
        <w:t>Partner-Stakeholder Education and Communications</w:t>
      </w:r>
    </w:p>
    <w:p w:rsidR="001B0EA6" w:rsidRDefault="0057496B" w:rsidP="0057496B">
      <w:r>
        <w:t xml:space="preserve">As partners in ensuring access to health services, Ornge interacts with hospitals and paramedic services partners every day on an operational level.  As such, it is important for front line healthcare professionals to have the latest information with respect to Ornge’s processes, procedures, safety practices and other elements of our service.  Working closely with paramedic operations personnel, the Corporate Communications department assists with this process through the production of videos, animated tutorials, as well as the development of website content and targeted campaigns.  </w:t>
      </w:r>
    </w:p>
    <w:p w:rsidR="001B0EA6" w:rsidRDefault="001B0EA6">
      <w:pPr>
        <w:spacing w:after="160" w:line="259" w:lineRule="auto"/>
      </w:pPr>
      <w:r>
        <w:br w:type="page"/>
      </w:r>
    </w:p>
    <w:p w:rsidR="00600486" w:rsidRDefault="00600486" w:rsidP="00600486">
      <w:pPr>
        <w:pStyle w:val="Heading1"/>
      </w:pPr>
      <w:bookmarkStart w:id="10" w:name="_Toc29219620"/>
      <w:r>
        <w:lastRenderedPageBreak/>
        <w:t>Performance Measures</w:t>
      </w:r>
      <w:bookmarkEnd w:id="10"/>
    </w:p>
    <w:p w:rsidR="00600486" w:rsidRDefault="00600486" w:rsidP="00600486"/>
    <w:p w:rsidR="00600486" w:rsidRDefault="00600486" w:rsidP="00600486">
      <w:r>
        <w:t xml:space="preserve">Ornge prepares </w:t>
      </w:r>
      <w:r w:rsidRPr="00F63055">
        <w:t>a quality improvement plan every year, following the guidelines set by Health Quality Ontario.  Highlights are as follows:</w:t>
      </w:r>
    </w:p>
    <w:p w:rsidR="00600486" w:rsidRPr="00444B2B" w:rsidRDefault="00600486" w:rsidP="00600486">
      <w:pPr>
        <w:rPr>
          <w:b/>
        </w:rPr>
      </w:pPr>
    </w:p>
    <w:tbl>
      <w:tblPr>
        <w:tblStyle w:val="TableGrid"/>
        <w:tblW w:w="0" w:type="auto"/>
        <w:tblLook w:val="04A0" w:firstRow="1" w:lastRow="0" w:firstColumn="1" w:lastColumn="0" w:noHBand="0" w:noVBand="1"/>
      </w:tblPr>
      <w:tblGrid>
        <w:gridCol w:w="7366"/>
        <w:gridCol w:w="1984"/>
      </w:tblGrid>
      <w:tr w:rsidR="00600486" w:rsidRPr="00444B2B" w:rsidTr="00444B2B">
        <w:tc>
          <w:tcPr>
            <w:tcW w:w="7366" w:type="dxa"/>
            <w:shd w:val="clear" w:color="auto" w:fill="000000" w:themeFill="text1"/>
          </w:tcPr>
          <w:p w:rsidR="00600486" w:rsidRPr="00444B2B" w:rsidRDefault="00600486" w:rsidP="00E368DE">
            <w:pPr>
              <w:jc w:val="center"/>
              <w:rPr>
                <w:b/>
                <w:color w:val="FFFFFF" w:themeColor="background1"/>
              </w:rPr>
            </w:pPr>
            <w:r w:rsidRPr="00444B2B">
              <w:rPr>
                <w:b/>
                <w:color w:val="FFFFFF" w:themeColor="background1"/>
              </w:rPr>
              <w:t>Performance Indicator</w:t>
            </w:r>
          </w:p>
        </w:tc>
        <w:tc>
          <w:tcPr>
            <w:tcW w:w="1984" w:type="dxa"/>
            <w:shd w:val="clear" w:color="auto" w:fill="000000" w:themeFill="text1"/>
          </w:tcPr>
          <w:p w:rsidR="00600486" w:rsidRPr="00444B2B" w:rsidRDefault="00266A14" w:rsidP="00F63055">
            <w:pPr>
              <w:jc w:val="center"/>
              <w:rPr>
                <w:b/>
                <w:color w:val="FFFFFF" w:themeColor="background1"/>
              </w:rPr>
            </w:pPr>
            <w:r w:rsidRPr="00444B2B">
              <w:rPr>
                <w:b/>
                <w:color w:val="FFFFFF" w:themeColor="background1"/>
              </w:rPr>
              <w:t>201</w:t>
            </w:r>
            <w:r w:rsidR="00F63055" w:rsidRPr="00444B2B">
              <w:rPr>
                <w:b/>
                <w:color w:val="FFFFFF" w:themeColor="background1"/>
              </w:rPr>
              <w:t>9</w:t>
            </w:r>
            <w:r w:rsidRPr="00444B2B">
              <w:rPr>
                <w:b/>
                <w:color w:val="FFFFFF" w:themeColor="background1"/>
              </w:rPr>
              <w:t>-2</w:t>
            </w:r>
            <w:r w:rsidR="00F63055" w:rsidRPr="00444B2B">
              <w:rPr>
                <w:b/>
                <w:color w:val="FFFFFF" w:themeColor="background1"/>
              </w:rPr>
              <w:t>020</w:t>
            </w:r>
            <w:r w:rsidR="00600486" w:rsidRPr="00444B2B">
              <w:rPr>
                <w:b/>
                <w:color w:val="FFFFFF" w:themeColor="background1"/>
              </w:rPr>
              <w:t xml:space="preserve"> Target</w:t>
            </w:r>
          </w:p>
        </w:tc>
      </w:tr>
      <w:tr w:rsidR="00600486" w:rsidRPr="00B10D00" w:rsidTr="00444B2B">
        <w:tc>
          <w:tcPr>
            <w:tcW w:w="7366" w:type="dxa"/>
          </w:tcPr>
          <w:p w:rsidR="00600486" w:rsidRPr="00444B2B" w:rsidRDefault="00600486" w:rsidP="00A849BB">
            <w:pPr>
              <w:autoSpaceDE w:val="0"/>
              <w:autoSpaceDN w:val="0"/>
              <w:adjustRightInd w:val="0"/>
              <w:rPr>
                <w:rFonts w:ascii="Calibri" w:hAnsi="Calibri" w:cs="Arial"/>
                <w:bCs/>
              </w:rPr>
            </w:pPr>
            <w:r w:rsidRPr="00444B2B">
              <w:rPr>
                <w:rFonts w:ascii="Calibri" w:hAnsi="Calibri"/>
                <w:b/>
              </w:rPr>
              <w:t>Patient</w:t>
            </w:r>
            <w:r w:rsidR="00A849BB" w:rsidRPr="00444B2B">
              <w:rPr>
                <w:rFonts w:ascii="Calibri" w:hAnsi="Calibri"/>
                <w:b/>
              </w:rPr>
              <w:t>-Centred Care</w:t>
            </w:r>
            <w:r w:rsidRPr="00444B2B">
              <w:rPr>
                <w:rFonts w:ascii="Calibri" w:hAnsi="Calibri"/>
                <w:b/>
              </w:rPr>
              <w:t>:</w:t>
            </w:r>
            <w:r w:rsidRPr="00444B2B">
              <w:rPr>
                <w:rFonts w:ascii="Calibri" w:hAnsi="Calibri"/>
              </w:rPr>
              <w:t xml:space="preserve">  % of respondents who selected a positive score in response to the question: “Overall how would you rate the </w:t>
            </w:r>
            <w:r w:rsidRPr="00444B2B">
              <w:rPr>
                <w:rFonts w:ascii="Calibri" w:hAnsi="Calibri" w:cs="Arial"/>
                <w:bCs/>
              </w:rPr>
              <w:t>quality of care you received from Ornge?”</w:t>
            </w:r>
            <w:r w:rsidR="00F63055" w:rsidRPr="00444B2B">
              <w:rPr>
                <w:rFonts w:ascii="Calibri" w:hAnsi="Calibri" w:cs="Arial"/>
                <w:bCs/>
              </w:rPr>
              <w:t>, as it pertains to Standing Agreement carrier transports</w:t>
            </w:r>
          </w:p>
        </w:tc>
        <w:tc>
          <w:tcPr>
            <w:tcW w:w="1984" w:type="dxa"/>
          </w:tcPr>
          <w:p w:rsidR="00600486" w:rsidRPr="00444B2B" w:rsidRDefault="00F63055" w:rsidP="00266A14">
            <w:pPr>
              <w:jc w:val="center"/>
            </w:pPr>
            <w:r w:rsidRPr="00444B2B">
              <w:rPr>
                <w:rFonts w:ascii="Calibri" w:hAnsi="Calibri"/>
              </w:rPr>
              <w:t>70</w:t>
            </w:r>
            <w:r w:rsidR="00600486" w:rsidRPr="00444B2B">
              <w:rPr>
                <w:rFonts w:ascii="Calibri" w:hAnsi="Calibri"/>
              </w:rPr>
              <w:t>%</w:t>
            </w:r>
          </w:p>
        </w:tc>
      </w:tr>
      <w:tr w:rsidR="00600486" w:rsidRPr="00B10D00" w:rsidTr="00444B2B">
        <w:tc>
          <w:tcPr>
            <w:tcW w:w="7366" w:type="dxa"/>
          </w:tcPr>
          <w:p w:rsidR="00600486" w:rsidRPr="00444B2B" w:rsidRDefault="00A849BB" w:rsidP="00A849BB">
            <w:pPr>
              <w:autoSpaceDE w:val="0"/>
              <w:autoSpaceDN w:val="0"/>
              <w:adjustRightInd w:val="0"/>
              <w:rPr>
                <w:rFonts w:ascii="Calibri" w:hAnsi="Calibri"/>
                <w:b/>
              </w:rPr>
            </w:pPr>
            <w:r w:rsidRPr="00444B2B">
              <w:rPr>
                <w:rFonts w:ascii="Calibri" w:hAnsi="Calibri"/>
                <w:b/>
              </w:rPr>
              <w:t>Equitable Care</w:t>
            </w:r>
            <w:r w:rsidR="00600486" w:rsidRPr="00444B2B">
              <w:rPr>
                <w:rFonts w:ascii="Calibri" w:hAnsi="Calibri"/>
                <w:b/>
              </w:rPr>
              <w:t>:</w:t>
            </w:r>
            <w:r w:rsidRPr="00444B2B">
              <w:rPr>
                <w:rFonts w:ascii="Calibri" w:hAnsi="Calibri"/>
              </w:rPr>
              <w:t xml:space="preserve">  </w:t>
            </w:r>
            <w:r w:rsidR="00F63055" w:rsidRPr="00444B2B">
              <w:rPr>
                <w:rFonts w:ascii="Calibri" w:hAnsi="Calibri"/>
              </w:rPr>
              <w:t>% of Ornge staff who have completed eLearning module on diversity and cultural sensitivity</w:t>
            </w:r>
          </w:p>
        </w:tc>
        <w:tc>
          <w:tcPr>
            <w:tcW w:w="1984" w:type="dxa"/>
          </w:tcPr>
          <w:p w:rsidR="00600486" w:rsidRPr="00444B2B" w:rsidRDefault="00F63055" w:rsidP="00E368DE">
            <w:pPr>
              <w:jc w:val="center"/>
              <w:rPr>
                <w:rFonts w:ascii="Calibri" w:hAnsi="Calibri"/>
                <w:highlight w:val="yellow"/>
              </w:rPr>
            </w:pPr>
            <w:r w:rsidRPr="00444B2B">
              <w:rPr>
                <w:rFonts w:ascii="Calibri" w:hAnsi="Calibri"/>
              </w:rPr>
              <w:t>9</w:t>
            </w:r>
            <w:r w:rsidR="00A849BB" w:rsidRPr="00444B2B">
              <w:rPr>
                <w:rFonts w:ascii="Calibri" w:hAnsi="Calibri"/>
              </w:rPr>
              <w:t>0%</w:t>
            </w:r>
          </w:p>
        </w:tc>
      </w:tr>
      <w:tr w:rsidR="00600486" w:rsidRPr="00B10D00" w:rsidTr="00444B2B">
        <w:tc>
          <w:tcPr>
            <w:tcW w:w="7366" w:type="dxa"/>
          </w:tcPr>
          <w:p w:rsidR="00600486" w:rsidRPr="00444B2B" w:rsidRDefault="00A849BB" w:rsidP="00F63055">
            <w:pPr>
              <w:rPr>
                <w:rFonts w:ascii="Calibri" w:hAnsi="Calibri"/>
                <w:b/>
              </w:rPr>
            </w:pPr>
            <w:r w:rsidRPr="00444B2B">
              <w:rPr>
                <w:rFonts w:ascii="Calibri" w:hAnsi="Calibri"/>
                <w:b/>
              </w:rPr>
              <w:t>Effective Care</w:t>
            </w:r>
            <w:r w:rsidR="00600486" w:rsidRPr="00444B2B">
              <w:rPr>
                <w:rFonts w:ascii="Calibri" w:hAnsi="Calibri"/>
                <w:b/>
              </w:rPr>
              <w:t>:</w:t>
            </w:r>
            <w:r w:rsidR="00600486" w:rsidRPr="00444B2B">
              <w:rPr>
                <w:rFonts w:ascii="Calibri" w:hAnsi="Calibri"/>
              </w:rPr>
              <w:t xml:space="preserve">  </w:t>
            </w:r>
            <w:r w:rsidR="00F63055" w:rsidRPr="00444B2B">
              <w:rPr>
                <w:rFonts w:ascii="Calibri" w:hAnsi="Calibri"/>
              </w:rPr>
              <w:t>% non-intubated trauma patients with a pain score of &lt;4</w:t>
            </w:r>
          </w:p>
        </w:tc>
        <w:tc>
          <w:tcPr>
            <w:tcW w:w="1984" w:type="dxa"/>
          </w:tcPr>
          <w:p w:rsidR="00600486" w:rsidRPr="00444B2B" w:rsidRDefault="00F63055" w:rsidP="00E368DE">
            <w:pPr>
              <w:jc w:val="center"/>
              <w:rPr>
                <w:rFonts w:ascii="Calibri" w:hAnsi="Calibri"/>
                <w:highlight w:val="yellow"/>
                <w:u w:val="single"/>
              </w:rPr>
            </w:pPr>
            <w:r w:rsidRPr="00444B2B">
              <w:rPr>
                <w:rFonts w:ascii="Calibri" w:hAnsi="Calibri"/>
              </w:rPr>
              <w:t>7</w:t>
            </w:r>
            <w:r w:rsidR="00600486" w:rsidRPr="00444B2B">
              <w:rPr>
                <w:rFonts w:ascii="Calibri" w:hAnsi="Calibri"/>
              </w:rPr>
              <w:t>0%</w:t>
            </w:r>
          </w:p>
        </w:tc>
      </w:tr>
      <w:tr w:rsidR="00600486" w:rsidRPr="00B10D00" w:rsidTr="00444B2B">
        <w:tc>
          <w:tcPr>
            <w:tcW w:w="7366" w:type="dxa"/>
          </w:tcPr>
          <w:p w:rsidR="00600486" w:rsidRPr="00444B2B" w:rsidRDefault="00A849BB" w:rsidP="00A849BB">
            <w:pPr>
              <w:rPr>
                <w:rFonts w:ascii="Calibri" w:hAnsi="Calibri"/>
              </w:rPr>
            </w:pPr>
            <w:r w:rsidRPr="00444B2B">
              <w:rPr>
                <w:rFonts w:ascii="Calibri" w:hAnsi="Calibri"/>
                <w:b/>
              </w:rPr>
              <w:t>Efficient Care</w:t>
            </w:r>
            <w:r w:rsidR="00600486" w:rsidRPr="00444B2B">
              <w:rPr>
                <w:rFonts w:ascii="Calibri" w:hAnsi="Calibri"/>
                <w:b/>
              </w:rPr>
              <w:t>:</w:t>
            </w:r>
            <w:r w:rsidR="00600486" w:rsidRPr="00444B2B">
              <w:rPr>
                <w:rFonts w:ascii="Calibri" w:hAnsi="Calibri"/>
              </w:rPr>
              <w:t xml:space="preserve">  </w:t>
            </w:r>
            <w:r w:rsidR="00F63055" w:rsidRPr="00444B2B">
              <w:rPr>
                <w:rFonts w:ascii="Calibri" w:hAnsi="Calibri"/>
              </w:rPr>
              <w:t>% of Emergent 1 cases where TMP pre-patches with paramedic</w:t>
            </w:r>
          </w:p>
        </w:tc>
        <w:tc>
          <w:tcPr>
            <w:tcW w:w="1984" w:type="dxa"/>
          </w:tcPr>
          <w:p w:rsidR="00600486" w:rsidRPr="00444B2B" w:rsidRDefault="00F63055" w:rsidP="00E368DE">
            <w:pPr>
              <w:jc w:val="center"/>
              <w:rPr>
                <w:rFonts w:ascii="Calibri" w:hAnsi="Calibri"/>
                <w:highlight w:val="yellow"/>
              </w:rPr>
            </w:pPr>
            <w:r w:rsidRPr="00444B2B">
              <w:rPr>
                <w:rFonts w:ascii="Calibri" w:hAnsi="Calibri"/>
              </w:rPr>
              <w:t>35</w:t>
            </w:r>
            <w:r w:rsidR="00600486" w:rsidRPr="00444B2B">
              <w:rPr>
                <w:rFonts w:ascii="Calibri" w:hAnsi="Calibri"/>
              </w:rPr>
              <w:t>%</w:t>
            </w:r>
          </w:p>
        </w:tc>
      </w:tr>
      <w:tr w:rsidR="00600486" w:rsidRPr="00B10D00" w:rsidTr="00444B2B">
        <w:tc>
          <w:tcPr>
            <w:tcW w:w="7366" w:type="dxa"/>
          </w:tcPr>
          <w:p w:rsidR="00600486" w:rsidRPr="00444B2B" w:rsidRDefault="00600486" w:rsidP="00F63055">
            <w:pPr>
              <w:rPr>
                <w:rFonts w:ascii="Calibri" w:hAnsi="Calibri"/>
                <w:b/>
              </w:rPr>
            </w:pPr>
            <w:r w:rsidRPr="00444B2B">
              <w:rPr>
                <w:rFonts w:ascii="Calibri" w:hAnsi="Calibri"/>
                <w:b/>
              </w:rPr>
              <w:t>Staff Safety:</w:t>
            </w:r>
            <w:r w:rsidRPr="00444B2B">
              <w:rPr>
                <w:rFonts w:ascii="Calibri" w:hAnsi="Calibri"/>
              </w:rPr>
              <w:t xml:space="preserve">  </w:t>
            </w:r>
            <w:r w:rsidR="00F63055" w:rsidRPr="00444B2B">
              <w:rPr>
                <w:rFonts w:ascii="Calibri" w:hAnsi="Calibri"/>
              </w:rPr>
              <w:t>% Hand hygiene annual education completed and compliance based on chart documentation</w:t>
            </w:r>
          </w:p>
        </w:tc>
        <w:tc>
          <w:tcPr>
            <w:tcW w:w="1984" w:type="dxa"/>
          </w:tcPr>
          <w:p w:rsidR="00600486" w:rsidRPr="00444B2B" w:rsidRDefault="00F63055" w:rsidP="00025E38">
            <w:pPr>
              <w:jc w:val="center"/>
              <w:rPr>
                <w:rFonts w:ascii="Calibri" w:hAnsi="Calibri"/>
                <w:highlight w:val="yellow"/>
              </w:rPr>
            </w:pPr>
            <w:r w:rsidRPr="00444B2B">
              <w:rPr>
                <w:rFonts w:ascii="Calibri" w:hAnsi="Calibri"/>
              </w:rPr>
              <w:t>90%, 92%</w:t>
            </w:r>
          </w:p>
        </w:tc>
      </w:tr>
    </w:tbl>
    <w:p w:rsidR="0039274F" w:rsidRDefault="0039274F" w:rsidP="0039274F">
      <w:pPr>
        <w:spacing w:after="160" w:line="259" w:lineRule="auto"/>
      </w:pPr>
    </w:p>
    <w:p w:rsidR="0039274F" w:rsidRPr="0072456B" w:rsidRDefault="0039274F" w:rsidP="0039274F">
      <w:pPr>
        <w:pStyle w:val="Heading1"/>
      </w:pPr>
      <w:bookmarkStart w:id="11" w:name="_Toc29219621"/>
      <w:r w:rsidRPr="003B45D2">
        <w:t>Organizational Chart</w:t>
      </w:r>
      <w:bookmarkEnd w:id="11"/>
    </w:p>
    <w:p w:rsidR="0039274F" w:rsidRDefault="0039274F">
      <w:pPr>
        <w:spacing w:after="160" w:line="259" w:lineRule="auto"/>
      </w:pPr>
      <w:r w:rsidRPr="00C07AC1">
        <w:rPr>
          <w:noProof/>
          <w:lang w:eastAsia="en-CA"/>
        </w:rPr>
        <w:drawing>
          <wp:inline distT="0" distB="0" distL="0" distR="0" wp14:anchorId="58CFF90B" wp14:editId="4B41F9D3">
            <wp:extent cx="5943600" cy="2858135"/>
            <wp:effectExtent l="0" t="0" r="95250" b="0"/>
            <wp:docPr id="38" name="Diagram 3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r w:rsidR="00B6340D">
        <w:t xml:space="preserve"> </w:t>
      </w:r>
    </w:p>
    <w:p w:rsidR="00C77C32" w:rsidRDefault="00C77C32">
      <w:pPr>
        <w:spacing w:after="160" w:line="259" w:lineRule="auto"/>
      </w:pPr>
    </w:p>
    <w:p w:rsidR="00CE4DB8" w:rsidRDefault="00CE4DB8" w:rsidP="00041DF9">
      <w:pPr>
        <w:spacing w:after="160" w:line="259" w:lineRule="auto"/>
        <w:rPr>
          <w:rFonts w:asciiTheme="majorHAnsi" w:eastAsiaTheme="majorEastAsia" w:hAnsiTheme="majorHAnsi" w:cstheme="majorBidi"/>
          <w:color w:val="2E74B5" w:themeColor="accent1" w:themeShade="BF"/>
          <w:sz w:val="32"/>
          <w:szCs w:val="32"/>
        </w:rPr>
      </w:pPr>
    </w:p>
    <w:p w:rsidR="001101CC" w:rsidRDefault="001101CC" w:rsidP="00041DF9">
      <w:pPr>
        <w:spacing w:after="160" w:line="259" w:lineRule="auto"/>
        <w:rPr>
          <w:rFonts w:asciiTheme="majorHAnsi" w:eastAsiaTheme="majorEastAsia" w:hAnsiTheme="majorHAnsi" w:cstheme="majorBidi"/>
          <w:color w:val="2E74B5" w:themeColor="accent1" w:themeShade="BF"/>
          <w:sz w:val="32"/>
          <w:szCs w:val="32"/>
        </w:rPr>
      </w:pPr>
    </w:p>
    <w:p w:rsidR="001101CC" w:rsidRDefault="001101CC" w:rsidP="00041DF9">
      <w:pPr>
        <w:spacing w:after="160" w:line="259" w:lineRule="auto"/>
        <w:rPr>
          <w:rFonts w:asciiTheme="majorHAnsi" w:eastAsiaTheme="majorEastAsia" w:hAnsiTheme="majorHAnsi" w:cstheme="majorBidi"/>
          <w:color w:val="2E74B5" w:themeColor="accent1" w:themeShade="BF"/>
          <w:sz w:val="32"/>
          <w:szCs w:val="32"/>
        </w:rPr>
      </w:pPr>
    </w:p>
    <w:p w:rsidR="001101CC" w:rsidRDefault="001101CC" w:rsidP="00041DF9">
      <w:pPr>
        <w:spacing w:after="160" w:line="259" w:lineRule="auto"/>
        <w:rPr>
          <w:rFonts w:asciiTheme="majorHAnsi" w:eastAsiaTheme="majorEastAsia" w:hAnsiTheme="majorHAnsi" w:cstheme="majorBidi"/>
          <w:color w:val="2E74B5" w:themeColor="accent1" w:themeShade="BF"/>
          <w:sz w:val="32"/>
          <w:szCs w:val="32"/>
        </w:rPr>
      </w:pPr>
    </w:p>
    <w:p w:rsidR="001101CC" w:rsidRPr="00B2352A" w:rsidRDefault="001101CC" w:rsidP="001101CC">
      <w:pPr>
        <w:pStyle w:val="ListParagraph"/>
        <w:ind w:left="294"/>
        <w:jc w:val="center"/>
        <w:rPr>
          <w:rFonts w:cs="Arial"/>
          <w:color w:val="000000"/>
          <w:sz w:val="18"/>
          <w:szCs w:val="18"/>
        </w:rPr>
      </w:pPr>
      <w:r w:rsidRPr="00B2352A">
        <w:rPr>
          <w:rFonts w:cs="Arial"/>
          <w:color w:val="000000"/>
          <w:sz w:val="18"/>
          <w:szCs w:val="18"/>
        </w:rPr>
        <w:t>-</w:t>
      </w:r>
      <w:proofErr w:type="gramStart"/>
      <w:r w:rsidRPr="00B2352A">
        <w:rPr>
          <w:rFonts w:cs="Arial"/>
          <w:color w:val="000000"/>
          <w:sz w:val="18"/>
          <w:szCs w:val="18"/>
        </w:rPr>
        <w:t>end</w:t>
      </w:r>
      <w:proofErr w:type="gramEnd"/>
      <w:r w:rsidRPr="00B2352A">
        <w:rPr>
          <w:rFonts w:cs="Arial"/>
          <w:color w:val="000000"/>
          <w:sz w:val="18"/>
          <w:szCs w:val="18"/>
        </w:rPr>
        <w:t>-</w:t>
      </w:r>
    </w:p>
    <w:p w:rsidR="001101CC" w:rsidRDefault="001101CC" w:rsidP="00041DF9">
      <w:pPr>
        <w:spacing w:after="160" w:line="259" w:lineRule="auto"/>
        <w:rPr>
          <w:rFonts w:asciiTheme="majorHAnsi" w:eastAsiaTheme="majorEastAsia" w:hAnsiTheme="majorHAnsi" w:cstheme="majorBidi"/>
          <w:color w:val="2E74B5" w:themeColor="accent1" w:themeShade="BF"/>
          <w:sz w:val="32"/>
          <w:szCs w:val="32"/>
        </w:rPr>
      </w:pPr>
    </w:p>
    <w:sectPr w:rsidR="001101CC" w:rsidSect="00AD5B64">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851" w:left="1440" w:header="708" w:footer="0"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5AE3" w:rsidRDefault="00555AE3" w:rsidP="00BA40F0">
      <w:r>
        <w:separator/>
      </w:r>
    </w:p>
  </w:endnote>
  <w:endnote w:type="continuationSeparator" w:id="0">
    <w:p w:rsidR="00555AE3" w:rsidRDefault="00555AE3" w:rsidP="00BA4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ira Sans">
    <w:altName w:val="Cambria Math"/>
    <w:panose1 w:val="00000000000000000000"/>
    <w:charset w:val="00"/>
    <w:family w:val="swiss"/>
    <w:notTrueType/>
    <w:pitch w:val="variable"/>
    <w:sig w:usb0="00000001" w:usb1="02000001"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D02" w:rsidRDefault="00265D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3511592"/>
      <w:docPartObj>
        <w:docPartGallery w:val="Page Numbers (Bottom of Page)"/>
        <w:docPartUnique/>
      </w:docPartObj>
    </w:sdtPr>
    <w:sdtEndPr>
      <w:rPr>
        <w:noProof/>
      </w:rPr>
    </w:sdtEndPr>
    <w:sdtContent>
      <w:p w:rsidR="008E1342" w:rsidRDefault="008E1342">
        <w:pPr>
          <w:pStyle w:val="Footer"/>
          <w:jc w:val="right"/>
          <w:rPr>
            <w:noProof/>
            <w:sz w:val="20"/>
            <w:szCs w:val="20"/>
          </w:rPr>
        </w:pPr>
        <w:r w:rsidRPr="0076713D">
          <w:rPr>
            <w:sz w:val="20"/>
            <w:szCs w:val="20"/>
          </w:rPr>
          <w:fldChar w:fldCharType="begin"/>
        </w:r>
        <w:r w:rsidRPr="0076713D">
          <w:rPr>
            <w:sz w:val="20"/>
            <w:szCs w:val="20"/>
          </w:rPr>
          <w:instrText xml:space="preserve"> PAGE   \* MERGEFORMAT </w:instrText>
        </w:r>
        <w:r w:rsidRPr="0076713D">
          <w:rPr>
            <w:sz w:val="20"/>
            <w:szCs w:val="20"/>
          </w:rPr>
          <w:fldChar w:fldCharType="separate"/>
        </w:r>
        <w:r w:rsidR="00B907DC">
          <w:rPr>
            <w:noProof/>
            <w:sz w:val="20"/>
            <w:szCs w:val="20"/>
          </w:rPr>
          <w:t>1</w:t>
        </w:r>
        <w:r w:rsidRPr="0076713D">
          <w:rPr>
            <w:noProof/>
            <w:sz w:val="20"/>
            <w:szCs w:val="20"/>
          </w:rPr>
          <w:fldChar w:fldCharType="end"/>
        </w:r>
      </w:p>
      <w:p w:rsidR="008E1342" w:rsidRDefault="008E1342" w:rsidP="00C508BF">
        <w:pPr>
          <w:pStyle w:val="Footer"/>
          <w:tabs>
            <w:tab w:val="left" w:pos="3615"/>
          </w:tabs>
          <w:ind w:left="-567"/>
          <w:rPr>
            <w:sz w:val="18"/>
            <w:szCs w:val="18"/>
          </w:rPr>
        </w:pPr>
        <w:r w:rsidRPr="00AC5B19">
          <w:rPr>
            <w:sz w:val="18"/>
            <w:szCs w:val="18"/>
          </w:rPr>
          <w:t xml:space="preserve">February </w:t>
        </w:r>
        <w:r>
          <w:rPr>
            <w:sz w:val="18"/>
            <w:szCs w:val="18"/>
          </w:rPr>
          <w:t>2020</w:t>
        </w:r>
        <w:r w:rsidRPr="00AC5B19">
          <w:rPr>
            <w:sz w:val="18"/>
            <w:szCs w:val="18"/>
          </w:rPr>
          <w:tab/>
        </w:r>
        <w:bookmarkStart w:id="12" w:name="_GoBack"/>
        <w:bookmarkEnd w:id="12"/>
        <w:r>
          <w:rPr>
            <w:sz w:val="18"/>
            <w:szCs w:val="18"/>
          </w:rPr>
          <w:t>Ornge Business</w:t>
        </w:r>
        <w:r w:rsidRPr="00AC5B19">
          <w:rPr>
            <w:sz w:val="18"/>
            <w:szCs w:val="18"/>
          </w:rPr>
          <w:t xml:space="preserve"> Plan </w:t>
        </w:r>
        <w:r>
          <w:rPr>
            <w:sz w:val="18"/>
            <w:szCs w:val="18"/>
          </w:rPr>
          <w:t>2020-2021</w:t>
        </w:r>
      </w:p>
      <w:p w:rsidR="008E1342" w:rsidRDefault="00B907DC" w:rsidP="00C508BF">
        <w:pPr>
          <w:pStyle w:val="Footer"/>
          <w:jc w:val="center"/>
        </w:pPr>
      </w:p>
    </w:sdtContent>
  </w:sdt>
  <w:p w:rsidR="008E1342" w:rsidRDefault="008E134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342" w:rsidRDefault="008E1342" w:rsidP="00CD6A41">
    <w:pPr>
      <w:pStyle w:val="Footer"/>
      <w:jc w:val="right"/>
    </w:pPr>
  </w:p>
  <w:p w:rsidR="008E1342" w:rsidRDefault="008E1342" w:rsidP="00CD6A41">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5AE3" w:rsidRDefault="00555AE3" w:rsidP="00BA40F0">
      <w:r>
        <w:separator/>
      </w:r>
    </w:p>
  </w:footnote>
  <w:footnote w:type="continuationSeparator" w:id="0">
    <w:p w:rsidR="00555AE3" w:rsidRDefault="00555AE3" w:rsidP="00BA40F0">
      <w:r>
        <w:continuationSeparator/>
      </w:r>
    </w:p>
  </w:footnote>
  <w:footnote w:id="1">
    <w:p w:rsidR="008E1342" w:rsidRPr="00CA015A" w:rsidRDefault="008E1342">
      <w:pPr>
        <w:pStyle w:val="FootnoteText"/>
        <w:rPr>
          <w:lang w:val="en-CA"/>
        </w:rPr>
      </w:pPr>
      <w:r>
        <w:rPr>
          <w:rStyle w:val="FootnoteReference"/>
        </w:rPr>
        <w:footnoteRef/>
      </w:r>
      <w:r>
        <w:t xml:space="preserve"> </w:t>
      </w:r>
      <w:r w:rsidRPr="002A1945">
        <w:rPr>
          <w:sz w:val="18"/>
          <w:szCs w:val="18"/>
          <w:lang w:val="en-CA"/>
        </w:rPr>
        <w:t xml:space="preserve">Central Ambulance Communications Centres </w:t>
      </w:r>
      <w:r>
        <w:rPr>
          <w:sz w:val="18"/>
          <w:szCs w:val="18"/>
          <w:lang w:val="en-CA"/>
        </w:rPr>
        <w:t xml:space="preserve">are the dispatch centres for </w:t>
      </w:r>
      <w:r w:rsidRPr="002A1945">
        <w:rPr>
          <w:sz w:val="18"/>
          <w:szCs w:val="18"/>
          <w:lang w:val="en-CA"/>
        </w:rPr>
        <w:t>municipal land ambulances.</w:t>
      </w:r>
    </w:p>
  </w:footnote>
  <w:footnote w:id="2">
    <w:p w:rsidR="008E1342" w:rsidRPr="00F15C1D" w:rsidRDefault="008E1342" w:rsidP="00F15C1D">
      <w:pPr>
        <w:pStyle w:val="FootnoteText"/>
        <w:spacing w:after="0" w:line="240" w:lineRule="auto"/>
        <w:rPr>
          <w:lang w:val="en-CA"/>
        </w:rPr>
      </w:pPr>
      <w:r>
        <w:rPr>
          <w:rStyle w:val="FootnoteReference"/>
        </w:rPr>
        <w:footnoteRef/>
      </w:r>
      <w:r>
        <w:t xml:space="preserve"> </w:t>
      </w:r>
      <w:r w:rsidRPr="003D1FF2">
        <w:rPr>
          <w:sz w:val="18"/>
          <w:szCs w:val="18"/>
        </w:rPr>
        <w:t xml:space="preserve">The Sioux Lookout and Timmins bases are staffed using a peak </w:t>
      </w:r>
      <w:proofErr w:type="gramStart"/>
      <w:r w:rsidRPr="003D1FF2">
        <w:rPr>
          <w:sz w:val="18"/>
          <w:szCs w:val="18"/>
        </w:rPr>
        <w:t>hours</w:t>
      </w:r>
      <w:proofErr w:type="gramEnd"/>
      <w:r w:rsidRPr="003D1FF2">
        <w:rPr>
          <w:sz w:val="18"/>
          <w:szCs w:val="18"/>
        </w:rPr>
        <w:t xml:space="preserve"> model, with </w:t>
      </w:r>
      <w:r>
        <w:rPr>
          <w:sz w:val="18"/>
          <w:szCs w:val="18"/>
        </w:rPr>
        <w:t xml:space="preserve">overlapping shifts providing </w:t>
      </w:r>
      <w:r w:rsidRPr="003D1FF2">
        <w:rPr>
          <w:sz w:val="18"/>
          <w:szCs w:val="18"/>
        </w:rPr>
        <w:t>24 service hours.  Peterborough and Mississauga land ambulances are 12/7.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D02" w:rsidRDefault="00265D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D02" w:rsidRDefault="00265D0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D02" w:rsidRDefault="00265D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63671"/>
    <w:multiLevelType w:val="multilevel"/>
    <w:tmpl w:val="8D7A04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495989"/>
    <w:multiLevelType w:val="hybridMultilevel"/>
    <w:tmpl w:val="6C848F2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Times New Roman"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Times New Roman"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Times New Roman" w:hint="default"/>
      </w:rPr>
    </w:lvl>
    <w:lvl w:ilvl="8" w:tplc="10090005">
      <w:start w:val="1"/>
      <w:numFmt w:val="bullet"/>
      <w:lvlText w:val=""/>
      <w:lvlJc w:val="left"/>
      <w:pPr>
        <w:ind w:left="6120" w:hanging="360"/>
      </w:pPr>
      <w:rPr>
        <w:rFonts w:ascii="Wingdings" w:hAnsi="Wingdings" w:hint="default"/>
      </w:rPr>
    </w:lvl>
  </w:abstractNum>
  <w:abstractNum w:abstractNumId="2" w15:restartNumberingAfterBreak="0">
    <w:nsid w:val="0D680842"/>
    <w:multiLevelType w:val="hybridMultilevel"/>
    <w:tmpl w:val="9B6031D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Times New Roman"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Times New Roman"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Times New Roman" w:hint="default"/>
      </w:rPr>
    </w:lvl>
    <w:lvl w:ilvl="8" w:tplc="10090005">
      <w:start w:val="1"/>
      <w:numFmt w:val="bullet"/>
      <w:lvlText w:val=""/>
      <w:lvlJc w:val="left"/>
      <w:pPr>
        <w:ind w:left="6120" w:hanging="360"/>
      </w:pPr>
      <w:rPr>
        <w:rFonts w:ascii="Wingdings" w:hAnsi="Wingdings" w:hint="default"/>
      </w:rPr>
    </w:lvl>
  </w:abstractNum>
  <w:abstractNum w:abstractNumId="3" w15:restartNumberingAfterBreak="0">
    <w:nsid w:val="0EC55CC9"/>
    <w:multiLevelType w:val="hybridMultilevel"/>
    <w:tmpl w:val="A97A48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4412A94"/>
    <w:multiLevelType w:val="hybridMultilevel"/>
    <w:tmpl w:val="57581EF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5" w15:restartNumberingAfterBreak="0">
    <w:nsid w:val="1BB9497D"/>
    <w:multiLevelType w:val="hybridMultilevel"/>
    <w:tmpl w:val="2BFCDEB4"/>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Times New Roman"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Times New Roman"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Times New Roman" w:hint="default"/>
      </w:rPr>
    </w:lvl>
    <w:lvl w:ilvl="8" w:tplc="10090005">
      <w:start w:val="1"/>
      <w:numFmt w:val="bullet"/>
      <w:lvlText w:val=""/>
      <w:lvlJc w:val="left"/>
      <w:pPr>
        <w:ind w:left="6120" w:hanging="360"/>
      </w:pPr>
      <w:rPr>
        <w:rFonts w:ascii="Wingdings" w:hAnsi="Wingdings" w:hint="default"/>
      </w:rPr>
    </w:lvl>
  </w:abstractNum>
  <w:abstractNum w:abstractNumId="6" w15:restartNumberingAfterBreak="0">
    <w:nsid w:val="215E499A"/>
    <w:multiLevelType w:val="multilevel"/>
    <w:tmpl w:val="B1D49966"/>
    <w:lvl w:ilvl="0">
      <w:start w:val="1"/>
      <w:numFmt w:val="bullet"/>
      <w:lvlText w:val=""/>
      <w:lvlJc w:val="left"/>
      <w:pPr>
        <w:tabs>
          <w:tab w:val="num" w:pos="2676"/>
        </w:tabs>
        <w:ind w:left="2676" w:hanging="360"/>
      </w:pPr>
      <w:rPr>
        <w:rFonts w:ascii="Symbol" w:hAnsi="Symbol" w:hint="default"/>
        <w:sz w:val="20"/>
      </w:rPr>
    </w:lvl>
    <w:lvl w:ilvl="1" w:tentative="1">
      <w:start w:val="1"/>
      <w:numFmt w:val="bullet"/>
      <w:lvlText w:val="o"/>
      <w:lvlJc w:val="left"/>
      <w:pPr>
        <w:tabs>
          <w:tab w:val="num" w:pos="3396"/>
        </w:tabs>
        <w:ind w:left="3396" w:hanging="360"/>
      </w:pPr>
      <w:rPr>
        <w:rFonts w:ascii="Courier New" w:hAnsi="Courier New" w:hint="default"/>
        <w:sz w:val="20"/>
      </w:rPr>
    </w:lvl>
    <w:lvl w:ilvl="2" w:tentative="1">
      <w:start w:val="1"/>
      <w:numFmt w:val="bullet"/>
      <w:lvlText w:val=""/>
      <w:lvlJc w:val="left"/>
      <w:pPr>
        <w:tabs>
          <w:tab w:val="num" w:pos="4116"/>
        </w:tabs>
        <w:ind w:left="4116" w:hanging="360"/>
      </w:pPr>
      <w:rPr>
        <w:rFonts w:ascii="Wingdings" w:hAnsi="Wingdings" w:hint="default"/>
        <w:sz w:val="20"/>
      </w:rPr>
    </w:lvl>
    <w:lvl w:ilvl="3" w:tentative="1">
      <w:start w:val="1"/>
      <w:numFmt w:val="bullet"/>
      <w:lvlText w:val=""/>
      <w:lvlJc w:val="left"/>
      <w:pPr>
        <w:tabs>
          <w:tab w:val="num" w:pos="4836"/>
        </w:tabs>
        <w:ind w:left="4836" w:hanging="360"/>
      </w:pPr>
      <w:rPr>
        <w:rFonts w:ascii="Wingdings" w:hAnsi="Wingdings" w:hint="default"/>
        <w:sz w:val="20"/>
      </w:rPr>
    </w:lvl>
    <w:lvl w:ilvl="4" w:tentative="1">
      <w:start w:val="1"/>
      <w:numFmt w:val="bullet"/>
      <w:lvlText w:val=""/>
      <w:lvlJc w:val="left"/>
      <w:pPr>
        <w:tabs>
          <w:tab w:val="num" w:pos="5556"/>
        </w:tabs>
        <w:ind w:left="5556" w:hanging="360"/>
      </w:pPr>
      <w:rPr>
        <w:rFonts w:ascii="Wingdings" w:hAnsi="Wingdings" w:hint="default"/>
        <w:sz w:val="20"/>
      </w:rPr>
    </w:lvl>
    <w:lvl w:ilvl="5" w:tentative="1">
      <w:start w:val="1"/>
      <w:numFmt w:val="bullet"/>
      <w:lvlText w:val=""/>
      <w:lvlJc w:val="left"/>
      <w:pPr>
        <w:tabs>
          <w:tab w:val="num" w:pos="6276"/>
        </w:tabs>
        <w:ind w:left="6276" w:hanging="360"/>
      </w:pPr>
      <w:rPr>
        <w:rFonts w:ascii="Wingdings" w:hAnsi="Wingdings" w:hint="default"/>
        <w:sz w:val="20"/>
      </w:rPr>
    </w:lvl>
    <w:lvl w:ilvl="6" w:tentative="1">
      <w:start w:val="1"/>
      <w:numFmt w:val="bullet"/>
      <w:lvlText w:val=""/>
      <w:lvlJc w:val="left"/>
      <w:pPr>
        <w:tabs>
          <w:tab w:val="num" w:pos="6996"/>
        </w:tabs>
        <w:ind w:left="6996" w:hanging="360"/>
      </w:pPr>
      <w:rPr>
        <w:rFonts w:ascii="Wingdings" w:hAnsi="Wingdings" w:hint="default"/>
        <w:sz w:val="20"/>
      </w:rPr>
    </w:lvl>
    <w:lvl w:ilvl="7" w:tentative="1">
      <w:start w:val="1"/>
      <w:numFmt w:val="bullet"/>
      <w:lvlText w:val=""/>
      <w:lvlJc w:val="left"/>
      <w:pPr>
        <w:tabs>
          <w:tab w:val="num" w:pos="7716"/>
        </w:tabs>
        <w:ind w:left="7716" w:hanging="360"/>
      </w:pPr>
      <w:rPr>
        <w:rFonts w:ascii="Wingdings" w:hAnsi="Wingdings" w:hint="default"/>
        <w:sz w:val="20"/>
      </w:rPr>
    </w:lvl>
    <w:lvl w:ilvl="8" w:tentative="1">
      <w:start w:val="1"/>
      <w:numFmt w:val="bullet"/>
      <w:lvlText w:val=""/>
      <w:lvlJc w:val="left"/>
      <w:pPr>
        <w:tabs>
          <w:tab w:val="num" w:pos="8436"/>
        </w:tabs>
        <w:ind w:left="8436" w:hanging="360"/>
      </w:pPr>
      <w:rPr>
        <w:rFonts w:ascii="Wingdings" w:hAnsi="Wingdings" w:hint="default"/>
        <w:sz w:val="20"/>
      </w:rPr>
    </w:lvl>
  </w:abstractNum>
  <w:abstractNum w:abstractNumId="7" w15:restartNumberingAfterBreak="0">
    <w:nsid w:val="2D677FF6"/>
    <w:multiLevelType w:val="hybridMultilevel"/>
    <w:tmpl w:val="8522CA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0B12701"/>
    <w:multiLevelType w:val="hybridMultilevel"/>
    <w:tmpl w:val="35AECA24"/>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Times New Roman"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Times New Roman"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Times New Roman" w:hint="default"/>
      </w:rPr>
    </w:lvl>
    <w:lvl w:ilvl="8" w:tplc="10090005">
      <w:start w:val="1"/>
      <w:numFmt w:val="bullet"/>
      <w:lvlText w:val=""/>
      <w:lvlJc w:val="left"/>
      <w:pPr>
        <w:ind w:left="6120" w:hanging="360"/>
      </w:pPr>
      <w:rPr>
        <w:rFonts w:ascii="Wingdings" w:hAnsi="Wingdings" w:hint="default"/>
      </w:rPr>
    </w:lvl>
  </w:abstractNum>
  <w:abstractNum w:abstractNumId="9" w15:restartNumberingAfterBreak="0">
    <w:nsid w:val="32215350"/>
    <w:multiLevelType w:val="hybridMultilevel"/>
    <w:tmpl w:val="C15A10E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32F22AA3"/>
    <w:multiLevelType w:val="hybridMultilevel"/>
    <w:tmpl w:val="D7DCC71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Times New Roman"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Times New Roman"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Times New Roman" w:hint="default"/>
      </w:rPr>
    </w:lvl>
    <w:lvl w:ilvl="8" w:tplc="10090005">
      <w:start w:val="1"/>
      <w:numFmt w:val="bullet"/>
      <w:lvlText w:val=""/>
      <w:lvlJc w:val="left"/>
      <w:pPr>
        <w:ind w:left="6120" w:hanging="360"/>
      </w:pPr>
      <w:rPr>
        <w:rFonts w:ascii="Wingdings" w:hAnsi="Wingdings" w:hint="default"/>
      </w:rPr>
    </w:lvl>
  </w:abstractNum>
  <w:abstractNum w:abstractNumId="11" w15:restartNumberingAfterBreak="0">
    <w:nsid w:val="339761FA"/>
    <w:multiLevelType w:val="hybridMultilevel"/>
    <w:tmpl w:val="C658D8C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33C844A2"/>
    <w:multiLevelType w:val="multilevel"/>
    <w:tmpl w:val="5C5491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B9449CF"/>
    <w:multiLevelType w:val="hybridMultilevel"/>
    <w:tmpl w:val="CD3ABD0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426D2184"/>
    <w:multiLevelType w:val="hybridMultilevel"/>
    <w:tmpl w:val="EB524CD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Times New Roman"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Times New Roman"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Times New Roman" w:hint="default"/>
      </w:rPr>
    </w:lvl>
    <w:lvl w:ilvl="8" w:tplc="10090005">
      <w:start w:val="1"/>
      <w:numFmt w:val="bullet"/>
      <w:lvlText w:val=""/>
      <w:lvlJc w:val="left"/>
      <w:pPr>
        <w:ind w:left="6120" w:hanging="360"/>
      </w:pPr>
      <w:rPr>
        <w:rFonts w:ascii="Wingdings" w:hAnsi="Wingdings" w:hint="default"/>
      </w:rPr>
    </w:lvl>
  </w:abstractNum>
  <w:abstractNum w:abstractNumId="15" w15:restartNumberingAfterBreak="0">
    <w:nsid w:val="440069A9"/>
    <w:multiLevelType w:val="multilevel"/>
    <w:tmpl w:val="A210B8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4BA5ABE"/>
    <w:multiLevelType w:val="hybridMultilevel"/>
    <w:tmpl w:val="DD721DFA"/>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17" w15:restartNumberingAfterBreak="0">
    <w:nsid w:val="461F512F"/>
    <w:multiLevelType w:val="multilevel"/>
    <w:tmpl w:val="5DC49A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ACA591E"/>
    <w:multiLevelType w:val="hybridMultilevel"/>
    <w:tmpl w:val="22B60CB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Times New Roman"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Times New Roman"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Times New Roman" w:hint="default"/>
      </w:rPr>
    </w:lvl>
    <w:lvl w:ilvl="8" w:tplc="10090005">
      <w:start w:val="1"/>
      <w:numFmt w:val="bullet"/>
      <w:lvlText w:val=""/>
      <w:lvlJc w:val="left"/>
      <w:pPr>
        <w:ind w:left="6480" w:hanging="360"/>
      </w:pPr>
      <w:rPr>
        <w:rFonts w:ascii="Wingdings" w:hAnsi="Wingdings" w:hint="default"/>
      </w:rPr>
    </w:lvl>
  </w:abstractNum>
  <w:abstractNum w:abstractNumId="19" w15:restartNumberingAfterBreak="0">
    <w:nsid w:val="4B693CD5"/>
    <w:multiLevelType w:val="hybridMultilevel"/>
    <w:tmpl w:val="EB78ED1C"/>
    <w:lvl w:ilvl="0" w:tplc="10090001">
      <w:start w:val="1"/>
      <w:numFmt w:val="bullet"/>
      <w:lvlText w:val=""/>
      <w:lvlJc w:val="left"/>
      <w:pPr>
        <w:ind w:left="720" w:hanging="360"/>
      </w:pPr>
      <w:rPr>
        <w:rFonts w:ascii="Symbol" w:hAnsi="Symbol" w:hint="default"/>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start w:val="1"/>
      <w:numFmt w:val="decimal"/>
      <w:lvlText w:val="%4."/>
      <w:lvlJc w:val="left"/>
      <w:pPr>
        <w:ind w:left="2880" w:hanging="360"/>
      </w:pPr>
      <w:rPr>
        <w:rFonts w:cs="Times New Roman"/>
      </w:rPr>
    </w:lvl>
    <w:lvl w:ilvl="4" w:tplc="10090019">
      <w:start w:val="1"/>
      <w:numFmt w:val="lowerLetter"/>
      <w:lvlText w:val="%5."/>
      <w:lvlJc w:val="left"/>
      <w:pPr>
        <w:ind w:left="3600" w:hanging="360"/>
      </w:pPr>
      <w:rPr>
        <w:rFonts w:cs="Times New Roman"/>
      </w:rPr>
    </w:lvl>
    <w:lvl w:ilvl="5" w:tplc="1009001B">
      <w:start w:val="1"/>
      <w:numFmt w:val="lowerRoman"/>
      <w:lvlText w:val="%6."/>
      <w:lvlJc w:val="right"/>
      <w:pPr>
        <w:ind w:left="4320" w:hanging="180"/>
      </w:pPr>
      <w:rPr>
        <w:rFonts w:cs="Times New Roman"/>
      </w:rPr>
    </w:lvl>
    <w:lvl w:ilvl="6" w:tplc="1009000F">
      <w:start w:val="1"/>
      <w:numFmt w:val="decimal"/>
      <w:lvlText w:val="%7."/>
      <w:lvlJc w:val="left"/>
      <w:pPr>
        <w:ind w:left="5040" w:hanging="360"/>
      </w:pPr>
      <w:rPr>
        <w:rFonts w:cs="Times New Roman"/>
      </w:rPr>
    </w:lvl>
    <w:lvl w:ilvl="7" w:tplc="10090019">
      <w:start w:val="1"/>
      <w:numFmt w:val="lowerLetter"/>
      <w:lvlText w:val="%8."/>
      <w:lvlJc w:val="left"/>
      <w:pPr>
        <w:ind w:left="5760" w:hanging="360"/>
      </w:pPr>
      <w:rPr>
        <w:rFonts w:cs="Times New Roman"/>
      </w:rPr>
    </w:lvl>
    <w:lvl w:ilvl="8" w:tplc="1009001B">
      <w:start w:val="1"/>
      <w:numFmt w:val="lowerRoman"/>
      <w:lvlText w:val="%9."/>
      <w:lvlJc w:val="right"/>
      <w:pPr>
        <w:ind w:left="6480" w:hanging="180"/>
      </w:pPr>
      <w:rPr>
        <w:rFonts w:cs="Times New Roman"/>
      </w:rPr>
    </w:lvl>
  </w:abstractNum>
  <w:abstractNum w:abstractNumId="20" w15:restartNumberingAfterBreak="0">
    <w:nsid w:val="4B762BCC"/>
    <w:multiLevelType w:val="hybridMultilevel"/>
    <w:tmpl w:val="BCC41B4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513D4ABC"/>
    <w:multiLevelType w:val="hybridMultilevel"/>
    <w:tmpl w:val="8084AFE0"/>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2" w15:restartNumberingAfterBreak="0">
    <w:nsid w:val="524D2B83"/>
    <w:multiLevelType w:val="hybridMultilevel"/>
    <w:tmpl w:val="04BC1F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ED0314"/>
    <w:multiLevelType w:val="multilevel"/>
    <w:tmpl w:val="928A3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A6A6171"/>
    <w:multiLevelType w:val="hybridMultilevel"/>
    <w:tmpl w:val="DF22B7A4"/>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6257657D"/>
    <w:multiLevelType w:val="hybridMultilevel"/>
    <w:tmpl w:val="71381364"/>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Times New Roman"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Times New Roman"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Times New Roman" w:hint="default"/>
      </w:rPr>
    </w:lvl>
    <w:lvl w:ilvl="8" w:tplc="10090005">
      <w:start w:val="1"/>
      <w:numFmt w:val="bullet"/>
      <w:lvlText w:val=""/>
      <w:lvlJc w:val="left"/>
      <w:pPr>
        <w:ind w:left="6120" w:hanging="360"/>
      </w:pPr>
      <w:rPr>
        <w:rFonts w:ascii="Wingdings" w:hAnsi="Wingdings" w:hint="default"/>
      </w:rPr>
    </w:lvl>
  </w:abstractNum>
  <w:abstractNum w:abstractNumId="26" w15:restartNumberingAfterBreak="0">
    <w:nsid w:val="66383F55"/>
    <w:multiLevelType w:val="hybridMultilevel"/>
    <w:tmpl w:val="A6A69F2E"/>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7" w15:restartNumberingAfterBreak="0">
    <w:nsid w:val="6D761882"/>
    <w:multiLevelType w:val="hybridMultilevel"/>
    <w:tmpl w:val="D4124782"/>
    <w:lvl w:ilvl="0" w:tplc="B434ABC8">
      <w:start w:val="1"/>
      <w:numFmt w:val="bullet"/>
      <w:lvlText w:val="‒"/>
      <w:lvlJc w:val="left"/>
      <w:pPr>
        <w:ind w:left="720" w:hanging="360"/>
      </w:pPr>
      <w:rPr>
        <w:rFonts w:ascii="Calibri" w:hAnsi="Calibri" w:hint="default"/>
      </w:rPr>
    </w:lvl>
    <w:lvl w:ilvl="1" w:tplc="10090003">
      <w:start w:val="1"/>
      <w:numFmt w:val="bullet"/>
      <w:lvlText w:val="o"/>
      <w:lvlJc w:val="left"/>
      <w:pPr>
        <w:ind w:left="1440" w:hanging="360"/>
      </w:pPr>
      <w:rPr>
        <w:rFonts w:ascii="Courier New" w:hAnsi="Courier New" w:cs="Times New Roman"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Times New Roman"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Times New Roman" w:hint="default"/>
      </w:rPr>
    </w:lvl>
    <w:lvl w:ilvl="8" w:tplc="10090005">
      <w:start w:val="1"/>
      <w:numFmt w:val="bullet"/>
      <w:lvlText w:val=""/>
      <w:lvlJc w:val="left"/>
      <w:pPr>
        <w:ind w:left="6480" w:hanging="360"/>
      </w:pPr>
      <w:rPr>
        <w:rFonts w:ascii="Wingdings" w:hAnsi="Wingdings" w:hint="default"/>
      </w:rPr>
    </w:lvl>
  </w:abstractNum>
  <w:abstractNum w:abstractNumId="28" w15:restartNumberingAfterBreak="0">
    <w:nsid w:val="6E4B02B6"/>
    <w:multiLevelType w:val="hybridMultilevel"/>
    <w:tmpl w:val="61626E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F1952F9"/>
    <w:multiLevelType w:val="hybridMultilevel"/>
    <w:tmpl w:val="E7CC405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Times New Roman"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Times New Roman"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Times New Roman" w:hint="default"/>
      </w:rPr>
    </w:lvl>
    <w:lvl w:ilvl="8" w:tplc="10090005">
      <w:start w:val="1"/>
      <w:numFmt w:val="bullet"/>
      <w:lvlText w:val=""/>
      <w:lvlJc w:val="left"/>
      <w:pPr>
        <w:ind w:left="6120" w:hanging="360"/>
      </w:pPr>
      <w:rPr>
        <w:rFonts w:ascii="Wingdings" w:hAnsi="Wingdings" w:hint="default"/>
      </w:rPr>
    </w:lvl>
  </w:abstractNum>
  <w:abstractNum w:abstractNumId="30" w15:restartNumberingAfterBreak="0">
    <w:nsid w:val="72656B19"/>
    <w:multiLevelType w:val="hybridMultilevel"/>
    <w:tmpl w:val="3728453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Times New Roman"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Times New Roman"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Times New Roman" w:hint="default"/>
      </w:rPr>
    </w:lvl>
    <w:lvl w:ilvl="8" w:tplc="10090005">
      <w:start w:val="1"/>
      <w:numFmt w:val="bullet"/>
      <w:lvlText w:val=""/>
      <w:lvlJc w:val="left"/>
      <w:pPr>
        <w:ind w:left="6120" w:hanging="360"/>
      </w:pPr>
      <w:rPr>
        <w:rFonts w:ascii="Wingdings" w:hAnsi="Wingdings" w:hint="default"/>
      </w:rPr>
    </w:lvl>
  </w:abstractNum>
  <w:abstractNum w:abstractNumId="31" w15:restartNumberingAfterBreak="0">
    <w:nsid w:val="75807121"/>
    <w:multiLevelType w:val="hybridMultilevel"/>
    <w:tmpl w:val="85AC8EA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Times New Roman"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Times New Roman"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Times New Roman" w:hint="default"/>
      </w:rPr>
    </w:lvl>
    <w:lvl w:ilvl="8" w:tplc="10090005">
      <w:start w:val="1"/>
      <w:numFmt w:val="bullet"/>
      <w:lvlText w:val=""/>
      <w:lvlJc w:val="left"/>
      <w:pPr>
        <w:ind w:left="6480" w:hanging="360"/>
      </w:pPr>
      <w:rPr>
        <w:rFonts w:ascii="Wingdings" w:hAnsi="Wingdings" w:hint="default"/>
      </w:rPr>
    </w:lvl>
  </w:abstractNum>
  <w:abstractNum w:abstractNumId="32" w15:restartNumberingAfterBreak="0">
    <w:nsid w:val="772753F1"/>
    <w:multiLevelType w:val="hybridMultilevel"/>
    <w:tmpl w:val="FA24FB2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6"/>
  </w:num>
  <w:num w:numId="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8"/>
  </w:num>
  <w:num w:numId="5">
    <w:abstractNumId w:val="29"/>
  </w:num>
  <w:num w:numId="6">
    <w:abstractNumId w:val="30"/>
  </w:num>
  <w:num w:numId="7">
    <w:abstractNumId w:val="1"/>
  </w:num>
  <w:num w:numId="8">
    <w:abstractNumId w:val="8"/>
  </w:num>
  <w:num w:numId="9">
    <w:abstractNumId w:val="2"/>
  </w:num>
  <w:num w:numId="10">
    <w:abstractNumId w:val="2"/>
  </w:num>
  <w:num w:numId="11">
    <w:abstractNumId w:val="24"/>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21"/>
  </w:num>
  <w:num w:numId="15">
    <w:abstractNumId w:val="9"/>
  </w:num>
  <w:num w:numId="16">
    <w:abstractNumId w:val="26"/>
  </w:num>
  <w:num w:numId="17">
    <w:abstractNumId w:val="15"/>
  </w:num>
  <w:num w:numId="18">
    <w:abstractNumId w:val="23"/>
  </w:num>
  <w:num w:numId="19">
    <w:abstractNumId w:val="32"/>
  </w:num>
  <w:num w:numId="20">
    <w:abstractNumId w:val="27"/>
  </w:num>
  <w:num w:numId="21">
    <w:abstractNumId w:val="11"/>
  </w:num>
  <w:num w:numId="22">
    <w:abstractNumId w:val="13"/>
  </w:num>
  <w:num w:numId="23">
    <w:abstractNumId w:val="20"/>
  </w:num>
  <w:num w:numId="24">
    <w:abstractNumId w:val="12"/>
  </w:num>
  <w:num w:numId="25">
    <w:abstractNumId w:val="0"/>
  </w:num>
  <w:num w:numId="26">
    <w:abstractNumId w:val="31"/>
  </w:num>
  <w:num w:numId="27">
    <w:abstractNumId w:val="18"/>
  </w:num>
  <w:num w:numId="28">
    <w:abstractNumId w:val="22"/>
  </w:num>
  <w:num w:numId="29">
    <w:abstractNumId w:val="7"/>
  </w:num>
  <w:num w:numId="30">
    <w:abstractNumId w:val="16"/>
  </w:num>
  <w:num w:numId="31">
    <w:abstractNumId w:val="14"/>
  </w:num>
  <w:num w:numId="32">
    <w:abstractNumId w:val="10"/>
  </w:num>
  <w:num w:numId="33">
    <w:abstractNumId w:val="5"/>
  </w:num>
  <w:num w:numId="34">
    <w:abstractNumId w:val="4"/>
  </w:num>
  <w:num w:numId="35">
    <w:abstractNumId w:val="25"/>
  </w:num>
  <w:num w:numId="36">
    <w:abstractNumId w:val="17"/>
  </w:num>
  <w:num w:numId="37">
    <w:abstractNumId w:val="7"/>
  </w:num>
  <w:num w:numId="38">
    <w:abstractNumId w:val="13"/>
  </w:num>
  <w:num w:numId="39">
    <w:abstractNumId w:val="10"/>
  </w:num>
  <w:num w:numId="40">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1A9"/>
    <w:rsid w:val="00002793"/>
    <w:rsid w:val="00007454"/>
    <w:rsid w:val="00011B48"/>
    <w:rsid w:val="00013C90"/>
    <w:rsid w:val="00015DE9"/>
    <w:rsid w:val="00017334"/>
    <w:rsid w:val="00021257"/>
    <w:rsid w:val="000254BD"/>
    <w:rsid w:val="0002577E"/>
    <w:rsid w:val="00025E38"/>
    <w:rsid w:val="00030142"/>
    <w:rsid w:val="00041DF9"/>
    <w:rsid w:val="000424A5"/>
    <w:rsid w:val="000527D4"/>
    <w:rsid w:val="00052F17"/>
    <w:rsid w:val="000558E2"/>
    <w:rsid w:val="00055EC5"/>
    <w:rsid w:val="000632FF"/>
    <w:rsid w:val="0006344E"/>
    <w:rsid w:val="0007023B"/>
    <w:rsid w:val="00073093"/>
    <w:rsid w:val="00075A41"/>
    <w:rsid w:val="00087678"/>
    <w:rsid w:val="000A0AE1"/>
    <w:rsid w:val="000A26B5"/>
    <w:rsid w:val="000A2995"/>
    <w:rsid w:val="000A2B30"/>
    <w:rsid w:val="000B20DD"/>
    <w:rsid w:val="000B759F"/>
    <w:rsid w:val="000C5AB7"/>
    <w:rsid w:val="000C5AE7"/>
    <w:rsid w:val="000C76B1"/>
    <w:rsid w:val="000D01D6"/>
    <w:rsid w:val="000D0B08"/>
    <w:rsid w:val="000D17B0"/>
    <w:rsid w:val="000D5F23"/>
    <w:rsid w:val="000E44A4"/>
    <w:rsid w:val="000E67EF"/>
    <w:rsid w:val="000F18F1"/>
    <w:rsid w:val="000F415A"/>
    <w:rsid w:val="001058D7"/>
    <w:rsid w:val="00107EC3"/>
    <w:rsid w:val="001101CC"/>
    <w:rsid w:val="00116A4E"/>
    <w:rsid w:val="0013462C"/>
    <w:rsid w:val="00134A55"/>
    <w:rsid w:val="001372A8"/>
    <w:rsid w:val="0014120A"/>
    <w:rsid w:val="00141C3A"/>
    <w:rsid w:val="00151600"/>
    <w:rsid w:val="00151A23"/>
    <w:rsid w:val="001606E0"/>
    <w:rsid w:val="0017047D"/>
    <w:rsid w:val="001715F3"/>
    <w:rsid w:val="00177134"/>
    <w:rsid w:val="00181D3E"/>
    <w:rsid w:val="001849C8"/>
    <w:rsid w:val="00187EC7"/>
    <w:rsid w:val="00194EB0"/>
    <w:rsid w:val="00196016"/>
    <w:rsid w:val="001A0448"/>
    <w:rsid w:val="001A322E"/>
    <w:rsid w:val="001A3B89"/>
    <w:rsid w:val="001A6B66"/>
    <w:rsid w:val="001A78D1"/>
    <w:rsid w:val="001A7CBD"/>
    <w:rsid w:val="001B0EA6"/>
    <w:rsid w:val="001C0EC3"/>
    <w:rsid w:val="001C3146"/>
    <w:rsid w:val="001D127D"/>
    <w:rsid w:val="001D18C6"/>
    <w:rsid w:val="001D34D4"/>
    <w:rsid w:val="001D366B"/>
    <w:rsid w:val="001D5D4F"/>
    <w:rsid w:val="001E0591"/>
    <w:rsid w:val="001F1E6C"/>
    <w:rsid w:val="001F3D13"/>
    <w:rsid w:val="00203887"/>
    <w:rsid w:val="00204E47"/>
    <w:rsid w:val="00214D2C"/>
    <w:rsid w:val="00222B2B"/>
    <w:rsid w:val="00223332"/>
    <w:rsid w:val="00224023"/>
    <w:rsid w:val="00225A7B"/>
    <w:rsid w:val="0023143A"/>
    <w:rsid w:val="00233EE2"/>
    <w:rsid w:val="002340D0"/>
    <w:rsid w:val="00235109"/>
    <w:rsid w:val="00235C32"/>
    <w:rsid w:val="00237736"/>
    <w:rsid w:val="00247175"/>
    <w:rsid w:val="00247BFE"/>
    <w:rsid w:val="0025099A"/>
    <w:rsid w:val="0025410C"/>
    <w:rsid w:val="0025434A"/>
    <w:rsid w:val="00261F8F"/>
    <w:rsid w:val="0026210F"/>
    <w:rsid w:val="0026359B"/>
    <w:rsid w:val="002637FF"/>
    <w:rsid w:val="0026457B"/>
    <w:rsid w:val="00264584"/>
    <w:rsid w:val="00265D02"/>
    <w:rsid w:val="00266A14"/>
    <w:rsid w:val="0027283B"/>
    <w:rsid w:val="00276172"/>
    <w:rsid w:val="00276F00"/>
    <w:rsid w:val="00283BFA"/>
    <w:rsid w:val="00285920"/>
    <w:rsid w:val="002878CA"/>
    <w:rsid w:val="002879FD"/>
    <w:rsid w:val="002918CF"/>
    <w:rsid w:val="00292AB3"/>
    <w:rsid w:val="00294542"/>
    <w:rsid w:val="00294F1A"/>
    <w:rsid w:val="00296551"/>
    <w:rsid w:val="0029784C"/>
    <w:rsid w:val="002A1945"/>
    <w:rsid w:val="002A5926"/>
    <w:rsid w:val="002B008C"/>
    <w:rsid w:val="002B3574"/>
    <w:rsid w:val="002B4C8D"/>
    <w:rsid w:val="002C5CB8"/>
    <w:rsid w:val="002D3048"/>
    <w:rsid w:val="002D3483"/>
    <w:rsid w:val="002E342D"/>
    <w:rsid w:val="002F0A56"/>
    <w:rsid w:val="002F52B2"/>
    <w:rsid w:val="003003CE"/>
    <w:rsid w:val="00304D0E"/>
    <w:rsid w:val="00306483"/>
    <w:rsid w:val="0031269F"/>
    <w:rsid w:val="00317017"/>
    <w:rsid w:val="00317370"/>
    <w:rsid w:val="0033156A"/>
    <w:rsid w:val="00337EE8"/>
    <w:rsid w:val="00340941"/>
    <w:rsid w:val="003436A6"/>
    <w:rsid w:val="003456D7"/>
    <w:rsid w:val="003517C2"/>
    <w:rsid w:val="00356CBB"/>
    <w:rsid w:val="00365CDF"/>
    <w:rsid w:val="0037369B"/>
    <w:rsid w:val="003756F3"/>
    <w:rsid w:val="00376FBA"/>
    <w:rsid w:val="0038149F"/>
    <w:rsid w:val="00382AE8"/>
    <w:rsid w:val="00382BF0"/>
    <w:rsid w:val="003844BE"/>
    <w:rsid w:val="00385612"/>
    <w:rsid w:val="0038570D"/>
    <w:rsid w:val="00386C96"/>
    <w:rsid w:val="0038766E"/>
    <w:rsid w:val="0039274F"/>
    <w:rsid w:val="00394FCD"/>
    <w:rsid w:val="00395DB8"/>
    <w:rsid w:val="00396F3F"/>
    <w:rsid w:val="003A6736"/>
    <w:rsid w:val="003A7EAC"/>
    <w:rsid w:val="003B45D2"/>
    <w:rsid w:val="003C182A"/>
    <w:rsid w:val="003C31B6"/>
    <w:rsid w:val="003C5750"/>
    <w:rsid w:val="003C6B8C"/>
    <w:rsid w:val="003D1FF2"/>
    <w:rsid w:val="003D5C68"/>
    <w:rsid w:val="003E13A5"/>
    <w:rsid w:val="003E3901"/>
    <w:rsid w:val="003E6A08"/>
    <w:rsid w:val="003F18E8"/>
    <w:rsid w:val="003F69A6"/>
    <w:rsid w:val="003F774C"/>
    <w:rsid w:val="0040122D"/>
    <w:rsid w:val="00410575"/>
    <w:rsid w:val="004110E2"/>
    <w:rsid w:val="004148A4"/>
    <w:rsid w:val="004155E1"/>
    <w:rsid w:val="004171F0"/>
    <w:rsid w:val="004218A6"/>
    <w:rsid w:val="00422AFE"/>
    <w:rsid w:val="00422CE0"/>
    <w:rsid w:val="00425E6F"/>
    <w:rsid w:val="00427997"/>
    <w:rsid w:val="004303AD"/>
    <w:rsid w:val="00430D08"/>
    <w:rsid w:val="00432FCD"/>
    <w:rsid w:val="00444A89"/>
    <w:rsid w:val="00444B2B"/>
    <w:rsid w:val="00450540"/>
    <w:rsid w:val="00450BDC"/>
    <w:rsid w:val="00456322"/>
    <w:rsid w:val="004720FB"/>
    <w:rsid w:val="00476BA6"/>
    <w:rsid w:val="0047726B"/>
    <w:rsid w:val="004811BA"/>
    <w:rsid w:val="004825B8"/>
    <w:rsid w:val="00483FD3"/>
    <w:rsid w:val="004853FA"/>
    <w:rsid w:val="00486A55"/>
    <w:rsid w:val="00491515"/>
    <w:rsid w:val="00494033"/>
    <w:rsid w:val="004969E9"/>
    <w:rsid w:val="004A38A2"/>
    <w:rsid w:val="004A4557"/>
    <w:rsid w:val="004B0F43"/>
    <w:rsid w:val="004C7E5D"/>
    <w:rsid w:val="004D2147"/>
    <w:rsid w:val="004D3A97"/>
    <w:rsid w:val="004D531A"/>
    <w:rsid w:val="004E00A4"/>
    <w:rsid w:val="004E3955"/>
    <w:rsid w:val="004E5A51"/>
    <w:rsid w:val="004F2AA3"/>
    <w:rsid w:val="005025CD"/>
    <w:rsid w:val="00503776"/>
    <w:rsid w:val="00507508"/>
    <w:rsid w:val="0051022C"/>
    <w:rsid w:val="00512FA9"/>
    <w:rsid w:val="00513C5B"/>
    <w:rsid w:val="00515438"/>
    <w:rsid w:val="00517C74"/>
    <w:rsid w:val="00520FE0"/>
    <w:rsid w:val="00521063"/>
    <w:rsid w:val="005219D7"/>
    <w:rsid w:val="00522D28"/>
    <w:rsid w:val="0052555B"/>
    <w:rsid w:val="00526485"/>
    <w:rsid w:val="005274B8"/>
    <w:rsid w:val="00535ADF"/>
    <w:rsid w:val="00535D17"/>
    <w:rsid w:val="00537EE9"/>
    <w:rsid w:val="00540777"/>
    <w:rsid w:val="00543B3B"/>
    <w:rsid w:val="00547BF3"/>
    <w:rsid w:val="00550102"/>
    <w:rsid w:val="00551E3C"/>
    <w:rsid w:val="0055436F"/>
    <w:rsid w:val="00555A25"/>
    <w:rsid w:val="00555AE3"/>
    <w:rsid w:val="00557438"/>
    <w:rsid w:val="00561DAD"/>
    <w:rsid w:val="00565420"/>
    <w:rsid w:val="005661CC"/>
    <w:rsid w:val="005663DB"/>
    <w:rsid w:val="00571D8D"/>
    <w:rsid w:val="0057496B"/>
    <w:rsid w:val="00575DA6"/>
    <w:rsid w:val="00581876"/>
    <w:rsid w:val="005826AA"/>
    <w:rsid w:val="00583305"/>
    <w:rsid w:val="00586701"/>
    <w:rsid w:val="00587E28"/>
    <w:rsid w:val="00594E6E"/>
    <w:rsid w:val="005A0CCF"/>
    <w:rsid w:val="005A6030"/>
    <w:rsid w:val="005B0D92"/>
    <w:rsid w:val="005B3D73"/>
    <w:rsid w:val="005B4934"/>
    <w:rsid w:val="005B50DF"/>
    <w:rsid w:val="005B664D"/>
    <w:rsid w:val="005B6D37"/>
    <w:rsid w:val="005C0FC7"/>
    <w:rsid w:val="005C4651"/>
    <w:rsid w:val="005D1262"/>
    <w:rsid w:val="005D2BFF"/>
    <w:rsid w:val="005E2157"/>
    <w:rsid w:val="005E3059"/>
    <w:rsid w:val="005E4A16"/>
    <w:rsid w:val="005F0E68"/>
    <w:rsid w:val="005F43EB"/>
    <w:rsid w:val="00600486"/>
    <w:rsid w:val="00601214"/>
    <w:rsid w:val="006016AA"/>
    <w:rsid w:val="00603A89"/>
    <w:rsid w:val="00603EFC"/>
    <w:rsid w:val="0060517F"/>
    <w:rsid w:val="00605202"/>
    <w:rsid w:val="0060794A"/>
    <w:rsid w:val="0061030E"/>
    <w:rsid w:val="0061066C"/>
    <w:rsid w:val="00610F49"/>
    <w:rsid w:val="00615D5A"/>
    <w:rsid w:val="00616456"/>
    <w:rsid w:val="006239EF"/>
    <w:rsid w:val="006258EB"/>
    <w:rsid w:val="00626235"/>
    <w:rsid w:val="00631755"/>
    <w:rsid w:val="006319E8"/>
    <w:rsid w:val="0063260B"/>
    <w:rsid w:val="00633A08"/>
    <w:rsid w:val="00633F69"/>
    <w:rsid w:val="00637828"/>
    <w:rsid w:val="006477CD"/>
    <w:rsid w:val="00651D04"/>
    <w:rsid w:val="00655DC1"/>
    <w:rsid w:val="00662337"/>
    <w:rsid w:val="00664197"/>
    <w:rsid w:val="006664BC"/>
    <w:rsid w:val="00673818"/>
    <w:rsid w:val="00676DCF"/>
    <w:rsid w:val="00680E7D"/>
    <w:rsid w:val="006846AE"/>
    <w:rsid w:val="00685625"/>
    <w:rsid w:val="0069032C"/>
    <w:rsid w:val="00690AAD"/>
    <w:rsid w:val="0069211E"/>
    <w:rsid w:val="00693C0B"/>
    <w:rsid w:val="0069526F"/>
    <w:rsid w:val="00695745"/>
    <w:rsid w:val="006975D1"/>
    <w:rsid w:val="006A196D"/>
    <w:rsid w:val="006A4ED2"/>
    <w:rsid w:val="006B171F"/>
    <w:rsid w:val="006C37F0"/>
    <w:rsid w:val="006C44D1"/>
    <w:rsid w:val="006C5407"/>
    <w:rsid w:val="006C65CE"/>
    <w:rsid w:val="006D2172"/>
    <w:rsid w:val="006D3198"/>
    <w:rsid w:val="006D7368"/>
    <w:rsid w:val="006E0890"/>
    <w:rsid w:val="006E28B1"/>
    <w:rsid w:val="006E71F3"/>
    <w:rsid w:val="006F180F"/>
    <w:rsid w:val="006F1D7D"/>
    <w:rsid w:val="006F59E4"/>
    <w:rsid w:val="006F5FC1"/>
    <w:rsid w:val="006F684B"/>
    <w:rsid w:val="00701C19"/>
    <w:rsid w:val="00701CB3"/>
    <w:rsid w:val="007028F8"/>
    <w:rsid w:val="00703C89"/>
    <w:rsid w:val="007051C4"/>
    <w:rsid w:val="0071413F"/>
    <w:rsid w:val="00716498"/>
    <w:rsid w:val="00723D0D"/>
    <w:rsid w:val="0072456B"/>
    <w:rsid w:val="007260F8"/>
    <w:rsid w:val="00740376"/>
    <w:rsid w:val="00747D4A"/>
    <w:rsid w:val="00747DAB"/>
    <w:rsid w:val="007505C2"/>
    <w:rsid w:val="00751C8F"/>
    <w:rsid w:val="00752579"/>
    <w:rsid w:val="00753AAD"/>
    <w:rsid w:val="00753D5D"/>
    <w:rsid w:val="00755034"/>
    <w:rsid w:val="007614EC"/>
    <w:rsid w:val="00762255"/>
    <w:rsid w:val="007633EA"/>
    <w:rsid w:val="00765041"/>
    <w:rsid w:val="007651BB"/>
    <w:rsid w:val="0076713D"/>
    <w:rsid w:val="00772EFD"/>
    <w:rsid w:val="0077494C"/>
    <w:rsid w:val="0078178E"/>
    <w:rsid w:val="00781F10"/>
    <w:rsid w:val="00783C61"/>
    <w:rsid w:val="00787A69"/>
    <w:rsid w:val="00787C39"/>
    <w:rsid w:val="00787D6A"/>
    <w:rsid w:val="00792C2A"/>
    <w:rsid w:val="00794970"/>
    <w:rsid w:val="007974F7"/>
    <w:rsid w:val="007A06D4"/>
    <w:rsid w:val="007A0CA2"/>
    <w:rsid w:val="007A3638"/>
    <w:rsid w:val="007A4549"/>
    <w:rsid w:val="007A60AA"/>
    <w:rsid w:val="007A7874"/>
    <w:rsid w:val="007B1489"/>
    <w:rsid w:val="007B3750"/>
    <w:rsid w:val="007B42DA"/>
    <w:rsid w:val="007C19AB"/>
    <w:rsid w:val="007C26FF"/>
    <w:rsid w:val="007C38B5"/>
    <w:rsid w:val="007C56E0"/>
    <w:rsid w:val="007C65AF"/>
    <w:rsid w:val="007C6CE0"/>
    <w:rsid w:val="007D284D"/>
    <w:rsid w:val="007D3FD7"/>
    <w:rsid w:val="007E33AB"/>
    <w:rsid w:val="007E4947"/>
    <w:rsid w:val="007F0090"/>
    <w:rsid w:val="007F07A8"/>
    <w:rsid w:val="007F479E"/>
    <w:rsid w:val="007F5629"/>
    <w:rsid w:val="007F5F55"/>
    <w:rsid w:val="007F779F"/>
    <w:rsid w:val="008206F6"/>
    <w:rsid w:val="00825743"/>
    <w:rsid w:val="008271D6"/>
    <w:rsid w:val="00827A0E"/>
    <w:rsid w:val="00827C3F"/>
    <w:rsid w:val="00831CF0"/>
    <w:rsid w:val="0083402C"/>
    <w:rsid w:val="00834E6B"/>
    <w:rsid w:val="00837E76"/>
    <w:rsid w:val="008426D5"/>
    <w:rsid w:val="0084377D"/>
    <w:rsid w:val="0084616D"/>
    <w:rsid w:val="00851847"/>
    <w:rsid w:val="00852297"/>
    <w:rsid w:val="00853AE0"/>
    <w:rsid w:val="00854920"/>
    <w:rsid w:val="00855DA1"/>
    <w:rsid w:val="008612F3"/>
    <w:rsid w:val="00863351"/>
    <w:rsid w:val="00864FCB"/>
    <w:rsid w:val="008670A3"/>
    <w:rsid w:val="008700E8"/>
    <w:rsid w:val="008707D5"/>
    <w:rsid w:val="00871535"/>
    <w:rsid w:val="008721B7"/>
    <w:rsid w:val="00873226"/>
    <w:rsid w:val="00874A77"/>
    <w:rsid w:val="00882596"/>
    <w:rsid w:val="00884683"/>
    <w:rsid w:val="00884BFE"/>
    <w:rsid w:val="00887BE9"/>
    <w:rsid w:val="008935E7"/>
    <w:rsid w:val="008A31EB"/>
    <w:rsid w:val="008A59C9"/>
    <w:rsid w:val="008A7A32"/>
    <w:rsid w:val="008B302A"/>
    <w:rsid w:val="008B3D3D"/>
    <w:rsid w:val="008B4B4C"/>
    <w:rsid w:val="008C1752"/>
    <w:rsid w:val="008C2ACA"/>
    <w:rsid w:val="008C357B"/>
    <w:rsid w:val="008D74C3"/>
    <w:rsid w:val="008E04FF"/>
    <w:rsid w:val="008E1342"/>
    <w:rsid w:val="008E1528"/>
    <w:rsid w:val="008E2D87"/>
    <w:rsid w:val="008E4A5B"/>
    <w:rsid w:val="008E5E2C"/>
    <w:rsid w:val="008E6351"/>
    <w:rsid w:val="008F62F1"/>
    <w:rsid w:val="009021A9"/>
    <w:rsid w:val="009038F9"/>
    <w:rsid w:val="009146D8"/>
    <w:rsid w:val="00915595"/>
    <w:rsid w:val="00917CF2"/>
    <w:rsid w:val="00920FA2"/>
    <w:rsid w:val="00922EDC"/>
    <w:rsid w:val="00923801"/>
    <w:rsid w:val="00930B88"/>
    <w:rsid w:val="009321F5"/>
    <w:rsid w:val="009344BF"/>
    <w:rsid w:val="009359E1"/>
    <w:rsid w:val="00935BE5"/>
    <w:rsid w:val="009454B2"/>
    <w:rsid w:val="0094584A"/>
    <w:rsid w:val="009461B5"/>
    <w:rsid w:val="00960C3D"/>
    <w:rsid w:val="009643EE"/>
    <w:rsid w:val="00967F99"/>
    <w:rsid w:val="00967FAE"/>
    <w:rsid w:val="009704D0"/>
    <w:rsid w:val="009720B0"/>
    <w:rsid w:val="009748CD"/>
    <w:rsid w:val="0097686C"/>
    <w:rsid w:val="009800C0"/>
    <w:rsid w:val="009801BF"/>
    <w:rsid w:val="00980BA8"/>
    <w:rsid w:val="00981DAD"/>
    <w:rsid w:val="00984378"/>
    <w:rsid w:val="00986D9E"/>
    <w:rsid w:val="009914F6"/>
    <w:rsid w:val="00992A3A"/>
    <w:rsid w:val="00994295"/>
    <w:rsid w:val="009A04F4"/>
    <w:rsid w:val="009A6E69"/>
    <w:rsid w:val="009B0C02"/>
    <w:rsid w:val="009C116F"/>
    <w:rsid w:val="009C6DCE"/>
    <w:rsid w:val="009D2EB2"/>
    <w:rsid w:val="009D4EA3"/>
    <w:rsid w:val="009D513D"/>
    <w:rsid w:val="009E2C28"/>
    <w:rsid w:val="009E41EF"/>
    <w:rsid w:val="009E6278"/>
    <w:rsid w:val="009E653D"/>
    <w:rsid w:val="009F320D"/>
    <w:rsid w:val="009F5D84"/>
    <w:rsid w:val="009F64C0"/>
    <w:rsid w:val="009F68B7"/>
    <w:rsid w:val="009F7838"/>
    <w:rsid w:val="00A05DCD"/>
    <w:rsid w:val="00A1086C"/>
    <w:rsid w:val="00A10FF6"/>
    <w:rsid w:val="00A12B9B"/>
    <w:rsid w:val="00A1710F"/>
    <w:rsid w:val="00A17CB9"/>
    <w:rsid w:val="00A17D03"/>
    <w:rsid w:val="00A23D2C"/>
    <w:rsid w:val="00A2533B"/>
    <w:rsid w:val="00A3079F"/>
    <w:rsid w:val="00A33EC5"/>
    <w:rsid w:val="00A34DA4"/>
    <w:rsid w:val="00A350CE"/>
    <w:rsid w:val="00A40D8E"/>
    <w:rsid w:val="00A42446"/>
    <w:rsid w:val="00A46721"/>
    <w:rsid w:val="00A50257"/>
    <w:rsid w:val="00A50A28"/>
    <w:rsid w:val="00A54643"/>
    <w:rsid w:val="00A563B4"/>
    <w:rsid w:val="00A66C3F"/>
    <w:rsid w:val="00A757B8"/>
    <w:rsid w:val="00A7773D"/>
    <w:rsid w:val="00A805E9"/>
    <w:rsid w:val="00A849BB"/>
    <w:rsid w:val="00A84FD6"/>
    <w:rsid w:val="00A87D70"/>
    <w:rsid w:val="00A90BA0"/>
    <w:rsid w:val="00A97F4E"/>
    <w:rsid w:val="00AA0134"/>
    <w:rsid w:val="00AA75D4"/>
    <w:rsid w:val="00AB0BB3"/>
    <w:rsid w:val="00AB575B"/>
    <w:rsid w:val="00AC32F4"/>
    <w:rsid w:val="00AC4C83"/>
    <w:rsid w:val="00AC5E3F"/>
    <w:rsid w:val="00AC7120"/>
    <w:rsid w:val="00AD13CA"/>
    <w:rsid w:val="00AD2251"/>
    <w:rsid w:val="00AD5051"/>
    <w:rsid w:val="00AD50AF"/>
    <w:rsid w:val="00AD5B64"/>
    <w:rsid w:val="00AD5E24"/>
    <w:rsid w:val="00AD6582"/>
    <w:rsid w:val="00AE1994"/>
    <w:rsid w:val="00AE2BF5"/>
    <w:rsid w:val="00AE3211"/>
    <w:rsid w:val="00AE6FDB"/>
    <w:rsid w:val="00AF130A"/>
    <w:rsid w:val="00AF626A"/>
    <w:rsid w:val="00B01234"/>
    <w:rsid w:val="00B014A1"/>
    <w:rsid w:val="00B0159B"/>
    <w:rsid w:val="00B01D7F"/>
    <w:rsid w:val="00B057AA"/>
    <w:rsid w:val="00B05C1C"/>
    <w:rsid w:val="00B0625B"/>
    <w:rsid w:val="00B07E4E"/>
    <w:rsid w:val="00B10D00"/>
    <w:rsid w:val="00B1131E"/>
    <w:rsid w:val="00B204FF"/>
    <w:rsid w:val="00B218B8"/>
    <w:rsid w:val="00B22F0D"/>
    <w:rsid w:val="00B26D8E"/>
    <w:rsid w:val="00B33627"/>
    <w:rsid w:val="00B35269"/>
    <w:rsid w:val="00B43659"/>
    <w:rsid w:val="00B464D8"/>
    <w:rsid w:val="00B47F81"/>
    <w:rsid w:val="00B5408F"/>
    <w:rsid w:val="00B5630D"/>
    <w:rsid w:val="00B56958"/>
    <w:rsid w:val="00B56F19"/>
    <w:rsid w:val="00B57DB7"/>
    <w:rsid w:val="00B630E9"/>
    <w:rsid w:val="00B6340D"/>
    <w:rsid w:val="00B64B2D"/>
    <w:rsid w:val="00B66E90"/>
    <w:rsid w:val="00B71AFF"/>
    <w:rsid w:val="00B7608D"/>
    <w:rsid w:val="00B779E7"/>
    <w:rsid w:val="00B85CCA"/>
    <w:rsid w:val="00B907DC"/>
    <w:rsid w:val="00B926F4"/>
    <w:rsid w:val="00B955BE"/>
    <w:rsid w:val="00B96D55"/>
    <w:rsid w:val="00B972CC"/>
    <w:rsid w:val="00BA40F0"/>
    <w:rsid w:val="00BA4436"/>
    <w:rsid w:val="00BA66C0"/>
    <w:rsid w:val="00BB4481"/>
    <w:rsid w:val="00BB647E"/>
    <w:rsid w:val="00BC1860"/>
    <w:rsid w:val="00BC330E"/>
    <w:rsid w:val="00BD04C7"/>
    <w:rsid w:val="00BE122A"/>
    <w:rsid w:val="00BE4633"/>
    <w:rsid w:val="00BF1041"/>
    <w:rsid w:val="00BF222F"/>
    <w:rsid w:val="00BF3507"/>
    <w:rsid w:val="00BF62FA"/>
    <w:rsid w:val="00C00464"/>
    <w:rsid w:val="00C02F24"/>
    <w:rsid w:val="00C035C5"/>
    <w:rsid w:val="00C04173"/>
    <w:rsid w:val="00C0452B"/>
    <w:rsid w:val="00C04A9A"/>
    <w:rsid w:val="00C07AC1"/>
    <w:rsid w:val="00C12FBC"/>
    <w:rsid w:val="00C1434F"/>
    <w:rsid w:val="00C15E63"/>
    <w:rsid w:val="00C17E8A"/>
    <w:rsid w:val="00C24962"/>
    <w:rsid w:val="00C25390"/>
    <w:rsid w:val="00C25B5E"/>
    <w:rsid w:val="00C317FF"/>
    <w:rsid w:val="00C31DE9"/>
    <w:rsid w:val="00C31E93"/>
    <w:rsid w:val="00C3690C"/>
    <w:rsid w:val="00C37A74"/>
    <w:rsid w:val="00C41A36"/>
    <w:rsid w:val="00C42271"/>
    <w:rsid w:val="00C508BF"/>
    <w:rsid w:val="00C545AB"/>
    <w:rsid w:val="00C54993"/>
    <w:rsid w:val="00C6011E"/>
    <w:rsid w:val="00C616EE"/>
    <w:rsid w:val="00C62204"/>
    <w:rsid w:val="00C66099"/>
    <w:rsid w:val="00C75D13"/>
    <w:rsid w:val="00C76117"/>
    <w:rsid w:val="00C77C32"/>
    <w:rsid w:val="00C80994"/>
    <w:rsid w:val="00C82773"/>
    <w:rsid w:val="00C83120"/>
    <w:rsid w:val="00C841FA"/>
    <w:rsid w:val="00C9243B"/>
    <w:rsid w:val="00CA015A"/>
    <w:rsid w:val="00CA08C6"/>
    <w:rsid w:val="00CA63AE"/>
    <w:rsid w:val="00CA765B"/>
    <w:rsid w:val="00CB604F"/>
    <w:rsid w:val="00CB7896"/>
    <w:rsid w:val="00CC5C69"/>
    <w:rsid w:val="00CD0B76"/>
    <w:rsid w:val="00CD624D"/>
    <w:rsid w:val="00CD6A41"/>
    <w:rsid w:val="00CD7ECA"/>
    <w:rsid w:val="00CE0FF6"/>
    <w:rsid w:val="00CE4DB8"/>
    <w:rsid w:val="00CF1298"/>
    <w:rsid w:val="00CF5A73"/>
    <w:rsid w:val="00CF73AC"/>
    <w:rsid w:val="00D006D8"/>
    <w:rsid w:val="00D026B9"/>
    <w:rsid w:val="00D105CE"/>
    <w:rsid w:val="00D11D59"/>
    <w:rsid w:val="00D12726"/>
    <w:rsid w:val="00D1446F"/>
    <w:rsid w:val="00D20BBE"/>
    <w:rsid w:val="00D20D2A"/>
    <w:rsid w:val="00D2120C"/>
    <w:rsid w:val="00D21857"/>
    <w:rsid w:val="00D23BD1"/>
    <w:rsid w:val="00D23DF1"/>
    <w:rsid w:val="00D30680"/>
    <w:rsid w:val="00D315DF"/>
    <w:rsid w:val="00D318CA"/>
    <w:rsid w:val="00D32191"/>
    <w:rsid w:val="00D3335C"/>
    <w:rsid w:val="00D35804"/>
    <w:rsid w:val="00D37C46"/>
    <w:rsid w:val="00D45676"/>
    <w:rsid w:val="00D46890"/>
    <w:rsid w:val="00D4723E"/>
    <w:rsid w:val="00D53768"/>
    <w:rsid w:val="00D53A96"/>
    <w:rsid w:val="00D65004"/>
    <w:rsid w:val="00D66D3A"/>
    <w:rsid w:val="00D754EA"/>
    <w:rsid w:val="00D7571D"/>
    <w:rsid w:val="00D75E94"/>
    <w:rsid w:val="00D7771D"/>
    <w:rsid w:val="00D812E3"/>
    <w:rsid w:val="00D81465"/>
    <w:rsid w:val="00D83ADC"/>
    <w:rsid w:val="00D84990"/>
    <w:rsid w:val="00D90794"/>
    <w:rsid w:val="00D95093"/>
    <w:rsid w:val="00D9644F"/>
    <w:rsid w:val="00D9683F"/>
    <w:rsid w:val="00D96F57"/>
    <w:rsid w:val="00DB66CE"/>
    <w:rsid w:val="00DB6D18"/>
    <w:rsid w:val="00DB76DB"/>
    <w:rsid w:val="00DC26A5"/>
    <w:rsid w:val="00DC6E1A"/>
    <w:rsid w:val="00DD7B68"/>
    <w:rsid w:val="00DE1014"/>
    <w:rsid w:val="00DE3357"/>
    <w:rsid w:val="00DE4B67"/>
    <w:rsid w:val="00DE5AE7"/>
    <w:rsid w:val="00DF0961"/>
    <w:rsid w:val="00DF1208"/>
    <w:rsid w:val="00DF5BCB"/>
    <w:rsid w:val="00E03EE1"/>
    <w:rsid w:val="00E06C0F"/>
    <w:rsid w:val="00E07303"/>
    <w:rsid w:val="00E1793B"/>
    <w:rsid w:val="00E220B2"/>
    <w:rsid w:val="00E2602C"/>
    <w:rsid w:val="00E265C9"/>
    <w:rsid w:val="00E34705"/>
    <w:rsid w:val="00E368DE"/>
    <w:rsid w:val="00E368EC"/>
    <w:rsid w:val="00E43C44"/>
    <w:rsid w:val="00E43CD7"/>
    <w:rsid w:val="00E43E96"/>
    <w:rsid w:val="00E45395"/>
    <w:rsid w:val="00E50821"/>
    <w:rsid w:val="00E524C3"/>
    <w:rsid w:val="00E5366A"/>
    <w:rsid w:val="00E55DD9"/>
    <w:rsid w:val="00E60507"/>
    <w:rsid w:val="00E62008"/>
    <w:rsid w:val="00E6616B"/>
    <w:rsid w:val="00E720C0"/>
    <w:rsid w:val="00E72E5B"/>
    <w:rsid w:val="00E73D4B"/>
    <w:rsid w:val="00E74A7B"/>
    <w:rsid w:val="00E80D1B"/>
    <w:rsid w:val="00E80E11"/>
    <w:rsid w:val="00E81416"/>
    <w:rsid w:val="00E8160C"/>
    <w:rsid w:val="00E870A0"/>
    <w:rsid w:val="00E91309"/>
    <w:rsid w:val="00EA3B93"/>
    <w:rsid w:val="00EA47B1"/>
    <w:rsid w:val="00EA51D2"/>
    <w:rsid w:val="00EA72D9"/>
    <w:rsid w:val="00EA7454"/>
    <w:rsid w:val="00EB241C"/>
    <w:rsid w:val="00EB757D"/>
    <w:rsid w:val="00EC230F"/>
    <w:rsid w:val="00EC2407"/>
    <w:rsid w:val="00EC3876"/>
    <w:rsid w:val="00ED4CCC"/>
    <w:rsid w:val="00ED5E36"/>
    <w:rsid w:val="00ED68E6"/>
    <w:rsid w:val="00EE49D3"/>
    <w:rsid w:val="00EE4F8B"/>
    <w:rsid w:val="00EE6EF6"/>
    <w:rsid w:val="00EF5848"/>
    <w:rsid w:val="00EF766E"/>
    <w:rsid w:val="00F061EF"/>
    <w:rsid w:val="00F10591"/>
    <w:rsid w:val="00F12D95"/>
    <w:rsid w:val="00F14E06"/>
    <w:rsid w:val="00F15C1D"/>
    <w:rsid w:val="00F1757C"/>
    <w:rsid w:val="00F20EAD"/>
    <w:rsid w:val="00F21B03"/>
    <w:rsid w:val="00F23086"/>
    <w:rsid w:val="00F3001F"/>
    <w:rsid w:val="00F32B00"/>
    <w:rsid w:val="00F33C3E"/>
    <w:rsid w:val="00F34610"/>
    <w:rsid w:val="00F35176"/>
    <w:rsid w:val="00F361F8"/>
    <w:rsid w:val="00F4586F"/>
    <w:rsid w:val="00F52B9A"/>
    <w:rsid w:val="00F54F29"/>
    <w:rsid w:val="00F61935"/>
    <w:rsid w:val="00F62329"/>
    <w:rsid w:val="00F62446"/>
    <w:rsid w:val="00F63055"/>
    <w:rsid w:val="00F6344E"/>
    <w:rsid w:val="00F6369E"/>
    <w:rsid w:val="00F63CFC"/>
    <w:rsid w:val="00F640D4"/>
    <w:rsid w:val="00F6716F"/>
    <w:rsid w:val="00F67C4F"/>
    <w:rsid w:val="00F7132B"/>
    <w:rsid w:val="00F71FF8"/>
    <w:rsid w:val="00F721DA"/>
    <w:rsid w:val="00F73C5A"/>
    <w:rsid w:val="00F74299"/>
    <w:rsid w:val="00F74DF9"/>
    <w:rsid w:val="00F85449"/>
    <w:rsid w:val="00F94CD3"/>
    <w:rsid w:val="00FA1D17"/>
    <w:rsid w:val="00FA3C3F"/>
    <w:rsid w:val="00FA5B2E"/>
    <w:rsid w:val="00FB00A9"/>
    <w:rsid w:val="00FB0BF6"/>
    <w:rsid w:val="00FB3131"/>
    <w:rsid w:val="00FB6582"/>
    <w:rsid w:val="00FC1BAF"/>
    <w:rsid w:val="00FC5C52"/>
    <w:rsid w:val="00FD2A75"/>
    <w:rsid w:val="00FD45FF"/>
    <w:rsid w:val="00FD5248"/>
    <w:rsid w:val="00FD7BBB"/>
    <w:rsid w:val="00FD7CFD"/>
    <w:rsid w:val="00FE09BC"/>
    <w:rsid w:val="00FE1822"/>
    <w:rsid w:val="00FE1AA1"/>
    <w:rsid w:val="00FE2180"/>
    <w:rsid w:val="00FE2ADC"/>
    <w:rsid w:val="00FE3683"/>
    <w:rsid w:val="00FE5366"/>
    <w:rsid w:val="00FE690B"/>
    <w:rsid w:val="00FE6E37"/>
    <w:rsid w:val="00FE79BB"/>
    <w:rsid w:val="00FF29D0"/>
    <w:rsid w:val="00FF3342"/>
    <w:rsid w:val="00FF3645"/>
    <w:rsid w:val="00FF3E9A"/>
    <w:rsid w:val="00FF4192"/>
    <w:rsid w:val="00FF5726"/>
    <w:rsid w:val="00FF77A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7F5DE76-78D9-4F4D-840B-F06C2AAC1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1A9"/>
    <w:pPr>
      <w:spacing w:after="0" w:line="240" w:lineRule="auto"/>
    </w:pPr>
  </w:style>
  <w:style w:type="paragraph" w:styleId="Heading1">
    <w:name w:val="heading 1"/>
    <w:basedOn w:val="Normal"/>
    <w:next w:val="Normal"/>
    <w:link w:val="Heading1Char"/>
    <w:uiPriority w:val="9"/>
    <w:qFormat/>
    <w:rsid w:val="0060048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26485"/>
    <w:pPr>
      <w:keepNext/>
      <w:spacing w:before="240" w:after="60" w:line="276" w:lineRule="auto"/>
      <w:outlineLvl w:val="1"/>
    </w:pPr>
    <w:rPr>
      <w:rFonts w:ascii="Calibri" w:eastAsia="Times New Roman" w:hAnsi="Calibri" w:cs="Times New Roman"/>
      <w:b/>
      <w:bCs/>
      <w:iCs/>
      <w:sz w:val="28"/>
      <w:szCs w:val="28"/>
      <w:lang w:val="en-US"/>
    </w:rPr>
  </w:style>
  <w:style w:type="paragraph" w:styleId="Heading4">
    <w:name w:val="heading 4"/>
    <w:basedOn w:val="Normal"/>
    <w:next w:val="Normal"/>
    <w:link w:val="Heading4Char"/>
    <w:uiPriority w:val="9"/>
    <w:semiHidden/>
    <w:unhideWhenUsed/>
    <w:qFormat/>
    <w:rsid w:val="005F0E68"/>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D53768"/>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526485"/>
    <w:rPr>
      <w:i/>
      <w:iCs/>
    </w:rPr>
  </w:style>
  <w:style w:type="character" w:customStyle="1" w:styleId="Heading2Char">
    <w:name w:val="Heading 2 Char"/>
    <w:basedOn w:val="DefaultParagraphFont"/>
    <w:link w:val="Heading2"/>
    <w:uiPriority w:val="9"/>
    <w:rsid w:val="00526485"/>
    <w:rPr>
      <w:rFonts w:ascii="Calibri" w:eastAsia="Times New Roman" w:hAnsi="Calibri" w:cs="Times New Roman"/>
      <w:b/>
      <w:bCs/>
      <w:iCs/>
      <w:sz w:val="28"/>
      <w:szCs w:val="28"/>
      <w:lang w:val="en-US"/>
    </w:rPr>
  </w:style>
  <w:style w:type="character" w:styleId="CommentReference">
    <w:name w:val="annotation reference"/>
    <w:basedOn w:val="DefaultParagraphFont"/>
    <w:uiPriority w:val="99"/>
    <w:semiHidden/>
    <w:unhideWhenUsed/>
    <w:rsid w:val="00C15E63"/>
    <w:rPr>
      <w:sz w:val="16"/>
      <w:szCs w:val="16"/>
    </w:rPr>
  </w:style>
  <w:style w:type="paragraph" w:styleId="CommentText">
    <w:name w:val="annotation text"/>
    <w:basedOn w:val="Normal"/>
    <w:link w:val="CommentTextChar"/>
    <w:uiPriority w:val="99"/>
    <w:semiHidden/>
    <w:unhideWhenUsed/>
    <w:rsid w:val="00C15E63"/>
    <w:pPr>
      <w:spacing w:after="200"/>
    </w:pPr>
    <w:rPr>
      <w:sz w:val="20"/>
      <w:szCs w:val="20"/>
    </w:rPr>
  </w:style>
  <w:style w:type="character" w:customStyle="1" w:styleId="CommentTextChar">
    <w:name w:val="Comment Text Char"/>
    <w:basedOn w:val="DefaultParagraphFont"/>
    <w:link w:val="CommentText"/>
    <w:uiPriority w:val="99"/>
    <w:semiHidden/>
    <w:rsid w:val="00C15E63"/>
    <w:rPr>
      <w:sz w:val="20"/>
      <w:szCs w:val="20"/>
    </w:rPr>
  </w:style>
  <w:style w:type="paragraph" w:styleId="BalloonText">
    <w:name w:val="Balloon Text"/>
    <w:basedOn w:val="Normal"/>
    <w:link w:val="BalloonTextChar"/>
    <w:uiPriority w:val="99"/>
    <w:semiHidden/>
    <w:unhideWhenUsed/>
    <w:rsid w:val="00C15E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5E63"/>
    <w:rPr>
      <w:rFonts w:ascii="Segoe UI" w:hAnsi="Segoe UI" w:cs="Segoe UI"/>
      <w:sz w:val="18"/>
      <w:szCs w:val="18"/>
    </w:rPr>
  </w:style>
  <w:style w:type="character" w:customStyle="1" w:styleId="Heading1Char">
    <w:name w:val="Heading 1 Char"/>
    <w:basedOn w:val="DefaultParagraphFont"/>
    <w:link w:val="Heading1"/>
    <w:uiPriority w:val="9"/>
    <w:rsid w:val="00600486"/>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765041"/>
    <w:pPr>
      <w:spacing w:line="259" w:lineRule="auto"/>
      <w:outlineLvl w:val="9"/>
    </w:pPr>
    <w:rPr>
      <w:lang w:val="en-US"/>
    </w:rPr>
  </w:style>
  <w:style w:type="paragraph" w:styleId="TOC1">
    <w:name w:val="toc 1"/>
    <w:basedOn w:val="Normal"/>
    <w:next w:val="Normal"/>
    <w:autoRedefine/>
    <w:uiPriority w:val="39"/>
    <w:unhideWhenUsed/>
    <w:rsid w:val="00676DCF"/>
    <w:pPr>
      <w:tabs>
        <w:tab w:val="right" w:leader="dot" w:pos="9350"/>
      </w:tabs>
      <w:spacing w:after="100"/>
    </w:pPr>
    <w:rPr>
      <w:noProof/>
    </w:rPr>
  </w:style>
  <w:style w:type="paragraph" w:styleId="TOC2">
    <w:name w:val="toc 2"/>
    <w:basedOn w:val="Normal"/>
    <w:next w:val="Normal"/>
    <w:autoRedefine/>
    <w:uiPriority w:val="39"/>
    <w:unhideWhenUsed/>
    <w:rsid w:val="00765041"/>
    <w:pPr>
      <w:spacing w:after="100"/>
      <w:ind w:left="220"/>
    </w:pPr>
  </w:style>
  <w:style w:type="character" w:styleId="Hyperlink">
    <w:name w:val="Hyperlink"/>
    <w:basedOn w:val="DefaultParagraphFont"/>
    <w:uiPriority w:val="99"/>
    <w:unhideWhenUsed/>
    <w:rsid w:val="00765041"/>
    <w:rPr>
      <w:color w:val="0563C1" w:themeColor="hyperlink"/>
      <w:u w:val="single"/>
    </w:rPr>
  </w:style>
  <w:style w:type="paragraph" w:styleId="FootnoteText">
    <w:name w:val="footnote text"/>
    <w:basedOn w:val="Normal"/>
    <w:link w:val="FootnoteTextChar"/>
    <w:unhideWhenUsed/>
    <w:rsid w:val="00BA40F0"/>
    <w:pPr>
      <w:spacing w:after="200" w:line="276" w:lineRule="auto"/>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rsid w:val="00BA40F0"/>
    <w:rPr>
      <w:rFonts w:ascii="Calibri" w:eastAsia="Calibri" w:hAnsi="Calibri" w:cs="Times New Roman"/>
      <w:sz w:val="20"/>
      <w:szCs w:val="20"/>
      <w:lang w:val="en-US"/>
    </w:rPr>
  </w:style>
  <w:style w:type="character" w:styleId="FootnoteReference">
    <w:name w:val="footnote reference"/>
    <w:semiHidden/>
    <w:unhideWhenUsed/>
    <w:rsid w:val="00BA40F0"/>
    <w:rPr>
      <w:vertAlign w:val="superscript"/>
    </w:rPr>
  </w:style>
  <w:style w:type="paragraph" w:styleId="ListParagraph">
    <w:name w:val="List Paragraph"/>
    <w:basedOn w:val="Normal"/>
    <w:uiPriority w:val="34"/>
    <w:qFormat/>
    <w:rsid w:val="00BA40F0"/>
    <w:pPr>
      <w:ind w:left="720"/>
      <w:contextualSpacing/>
    </w:pPr>
  </w:style>
  <w:style w:type="character" w:customStyle="1" w:styleId="Heading4Char">
    <w:name w:val="Heading 4 Char"/>
    <w:basedOn w:val="DefaultParagraphFont"/>
    <w:link w:val="Heading4"/>
    <w:uiPriority w:val="9"/>
    <w:semiHidden/>
    <w:rsid w:val="005F0E68"/>
    <w:rPr>
      <w:rFonts w:asciiTheme="majorHAnsi" w:eastAsiaTheme="majorEastAsia" w:hAnsiTheme="majorHAnsi" w:cstheme="majorBidi"/>
      <w:i/>
      <w:iCs/>
      <w:color w:val="2E74B5" w:themeColor="accent1" w:themeShade="BF"/>
    </w:rPr>
  </w:style>
  <w:style w:type="paragraph" w:styleId="NormalWeb">
    <w:name w:val="Normal (Web)"/>
    <w:basedOn w:val="Normal"/>
    <w:uiPriority w:val="99"/>
    <w:unhideWhenUsed/>
    <w:rsid w:val="005F0E68"/>
    <w:pPr>
      <w:spacing w:after="150"/>
    </w:pPr>
    <w:rPr>
      <w:rFonts w:ascii="Times New Roman" w:eastAsia="Times New Roman" w:hAnsi="Times New Roman" w:cs="Times New Roman"/>
      <w:sz w:val="23"/>
      <w:szCs w:val="23"/>
      <w:lang w:eastAsia="en-CA"/>
    </w:rPr>
  </w:style>
  <w:style w:type="paragraph" w:styleId="Header">
    <w:name w:val="header"/>
    <w:basedOn w:val="Normal"/>
    <w:link w:val="HeaderChar"/>
    <w:uiPriority w:val="99"/>
    <w:unhideWhenUsed/>
    <w:rsid w:val="0072456B"/>
    <w:pPr>
      <w:tabs>
        <w:tab w:val="center" w:pos="4680"/>
        <w:tab w:val="right" w:pos="9360"/>
      </w:tabs>
    </w:pPr>
  </w:style>
  <w:style w:type="character" w:customStyle="1" w:styleId="HeaderChar">
    <w:name w:val="Header Char"/>
    <w:basedOn w:val="DefaultParagraphFont"/>
    <w:link w:val="Header"/>
    <w:uiPriority w:val="99"/>
    <w:rsid w:val="0072456B"/>
  </w:style>
  <w:style w:type="paragraph" w:styleId="Footer">
    <w:name w:val="footer"/>
    <w:basedOn w:val="Normal"/>
    <w:link w:val="FooterChar"/>
    <w:uiPriority w:val="99"/>
    <w:unhideWhenUsed/>
    <w:rsid w:val="0072456B"/>
    <w:pPr>
      <w:tabs>
        <w:tab w:val="center" w:pos="4680"/>
        <w:tab w:val="right" w:pos="9360"/>
      </w:tabs>
    </w:pPr>
  </w:style>
  <w:style w:type="character" w:customStyle="1" w:styleId="FooterChar">
    <w:name w:val="Footer Char"/>
    <w:basedOn w:val="DefaultParagraphFont"/>
    <w:link w:val="Footer"/>
    <w:uiPriority w:val="99"/>
    <w:rsid w:val="0072456B"/>
  </w:style>
  <w:style w:type="paragraph" w:customStyle="1" w:styleId="Default">
    <w:name w:val="Default"/>
    <w:rsid w:val="007B3750"/>
    <w:pPr>
      <w:autoSpaceDE w:val="0"/>
      <w:autoSpaceDN w:val="0"/>
      <w:adjustRightInd w:val="0"/>
      <w:spacing w:after="0" w:line="240" w:lineRule="auto"/>
    </w:pPr>
    <w:rPr>
      <w:rFonts w:ascii="Arial" w:hAnsi="Arial" w:cs="Arial"/>
      <w:color w:val="000000"/>
      <w:sz w:val="24"/>
      <w:szCs w:val="24"/>
    </w:rPr>
  </w:style>
  <w:style w:type="character" w:customStyle="1" w:styleId="Heading5Char">
    <w:name w:val="Heading 5 Char"/>
    <w:basedOn w:val="DefaultParagraphFont"/>
    <w:link w:val="Heading5"/>
    <w:uiPriority w:val="9"/>
    <w:semiHidden/>
    <w:rsid w:val="00D53768"/>
    <w:rPr>
      <w:rFonts w:asciiTheme="majorHAnsi" w:eastAsiaTheme="majorEastAsia" w:hAnsiTheme="majorHAnsi" w:cstheme="majorBidi"/>
      <w:color w:val="2E74B5" w:themeColor="accent1" w:themeShade="BF"/>
    </w:rPr>
  </w:style>
  <w:style w:type="table" w:styleId="TableGrid">
    <w:name w:val="Table Grid"/>
    <w:basedOn w:val="TableNormal"/>
    <w:uiPriority w:val="39"/>
    <w:rsid w:val="00137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34610"/>
    <w:rPr>
      <w:rFonts w:ascii="Times New Roman" w:hAnsi="Times New Roman" w:cs="Times New Roman" w:hint="default"/>
      <w:b/>
      <w:bCs/>
    </w:rPr>
  </w:style>
  <w:style w:type="paragraph" w:styleId="NoSpacing">
    <w:name w:val="No Spacing"/>
    <w:link w:val="NoSpacingChar"/>
    <w:uiPriority w:val="1"/>
    <w:qFormat/>
    <w:rsid w:val="00F62446"/>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62446"/>
    <w:rPr>
      <w:rFonts w:eastAsiaTheme="minorEastAsia"/>
      <w:lang w:val="en-US"/>
    </w:rPr>
  </w:style>
  <w:style w:type="paragraph" w:styleId="CommentSubject">
    <w:name w:val="annotation subject"/>
    <w:basedOn w:val="CommentText"/>
    <w:next w:val="CommentText"/>
    <w:link w:val="CommentSubjectChar"/>
    <w:uiPriority w:val="99"/>
    <w:semiHidden/>
    <w:unhideWhenUsed/>
    <w:rsid w:val="00CD0B76"/>
    <w:pPr>
      <w:spacing w:after="0"/>
    </w:pPr>
    <w:rPr>
      <w:b/>
      <w:bCs/>
    </w:rPr>
  </w:style>
  <w:style w:type="character" w:customStyle="1" w:styleId="CommentSubjectChar">
    <w:name w:val="Comment Subject Char"/>
    <w:basedOn w:val="CommentTextChar"/>
    <w:link w:val="CommentSubject"/>
    <w:uiPriority w:val="99"/>
    <w:semiHidden/>
    <w:rsid w:val="00CD0B76"/>
    <w:rPr>
      <w:b/>
      <w:bCs/>
      <w:sz w:val="20"/>
      <w:szCs w:val="20"/>
    </w:rPr>
  </w:style>
  <w:style w:type="paragraph" w:styleId="EndnoteText">
    <w:name w:val="endnote text"/>
    <w:basedOn w:val="Normal"/>
    <w:link w:val="EndnoteTextChar"/>
    <w:uiPriority w:val="99"/>
    <w:semiHidden/>
    <w:unhideWhenUsed/>
    <w:rsid w:val="00422CE0"/>
    <w:rPr>
      <w:sz w:val="20"/>
      <w:szCs w:val="20"/>
    </w:rPr>
  </w:style>
  <w:style w:type="character" w:customStyle="1" w:styleId="EndnoteTextChar">
    <w:name w:val="Endnote Text Char"/>
    <w:basedOn w:val="DefaultParagraphFont"/>
    <w:link w:val="EndnoteText"/>
    <w:uiPriority w:val="99"/>
    <w:semiHidden/>
    <w:rsid w:val="00422CE0"/>
    <w:rPr>
      <w:sz w:val="20"/>
      <w:szCs w:val="20"/>
    </w:rPr>
  </w:style>
  <w:style w:type="character" w:styleId="EndnoteReference">
    <w:name w:val="endnote reference"/>
    <w:basedOn w:val="DefaultParagraphFont"/>
    <w:uiPriority w:val="99"/>
    <w:semiHidden/>
    <w:unhideWhenUsed/>
    <w:rsid w:val="00422CE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44448">
      <w:bodyDiv w:val="1"/>
      <w:marLeft w:val="0"/>
      <w:marRight w:val="0"/>
      <w:marTop w:val="0"/>
      <w:marBottom w:val="0"/>
      <w:divBdr>
        <w:top w:val="none" w:sz="0" w:space="0" w:color="auto"/>
        <w:left w:val="none" w:sz="0" w:space="0" w:color="auto"/>
        <w:bottom w:val="none" w:sz="0" w:space="0" w:color="auto"/>
        <w:right w:val="none" w:sz="0" w:space="0" w:color="auto"/>
      </w:divBdr>
    </w:div>
    <w:div w:id="287510819">
      <w:bodyDiv w:val="1"/>
      <w:marLeft w:val="0"/>
      <w:marRight w:val="0"/>
      <w:marTop w:val="0"/>
      <w:marBottom w:val="0"/>
      <w:divBdr>
        <w:top w:val="none" w:sz="0" w:space="0" w:color="auto"/>
        <w:left w:val="none" w:sz="0" w:space="0" w:color="auto"/>
        <w:bottom w:val="none" w:sz="0" w:space="0" w:color="auto"/>
        <w:right w:val="none" w:sz="0" w:space="0" w:color="auto"/>
      </w:divBdr>
    </w:div>
    <w:div w:id="444471109">
      <w:bodyDiv w:val="1"/>
      <w:marLeft w:val="0"/>
      <w:marRight w:val="0"/>
      <w:marTop w:val="0"/>
      <w:marBottom w:val="0"/>
      <w:divBdr>
        <w:top w:val="none" w:sz="0" w:space="0" w:color="auto"/>
        <w:left w:val="none" w:sz="0" w:space="0" w:color="auto"/>
        <w:bottom w:val="none" w:sz="0" w:space="0" w:color="auto"/>
        <w:right w:val="none" w:sz="0" w:space="0" w:color="auto"/>
      </w:divBdr>
    </w:div>
    <w:div w:id="462040179">
      <w:bodyDiv w:val="1"/>
      <w:marLeft w:val="0"/>
      <w:marRight w:val="0"/>
      <w:marTop w:val="0"/>
      <w:marBottom w:val="0"/>
      <w:divBdr>
        <w:top w:val="none" w:sz="0" w:space="0" w:color="auto"/>
        <w:left w:val="none" w:sz="0" w:space="0" w:color="auto"/>
        <w:bottom w:val="none" w:sz="0" w:space="0" w:color="auto"/>
        <w:right w:val="none" w:sz="0" w:space="0" w:color="auto"/>
      </w:divBdr>
    </w:div>
    <w:div w:id="588125986">
      <w:bodyDiv w:val="1"/>
      <w:marLeft w:val="0"/>
      <w:marRight w:val="0"/>
      <w:marTop w:val="0"/>
      <w:marBottom w:val="0"/>
      <w:divBdr>
        <w:top w:val="none" w:sz="0" w:space="0" w:color="auto"/>
        <w:left w:val="none" w:sz="0" w:space="0" w:color="auto"/>
        <w:bottom w:val="none" w:sz="0" w:space="0" w:color="auto"/>
        <w:right w:val="none" w:sz="0" w:space="0" w:color="auto"/>
      </w:divBdr>
    </w:div>
    <w:div w:id="649795776">
      <w:bodyDiv w:val="1"/>
      <w:marLeft w:val="0"/>
      <w:marRight w:val="0"/>
      <w:marTop w:val="0"/>
      <w:marBottom w:val="0"/>
      <w:divBdr>
        <w:top w:val="none" w:sz="0" w:space="0" w:color="auto"/>
        <w:left w:val="none" w:sz="0" w:space="0" w:color="auto"/>
        <w:bottom w:val="none" w:sz="0" w:space="0" w:color="auto"/>
        <w:right w:val="none" w:sz="0" w:space="0" w:color="auto"/>
      </w:divBdr>
    </w:div>
    <w:div w:id="773866305">
      <w:bodyDiv w:val="1"/>
      <w:marLeft w:val="0"/>
      <w:marRight w:val="0"/>
      <w:marTop w:val="0"/>
      <w:marBottom w:val="0"/>
      <w:divBdr>
        <w:top w:val="none" w:sz="0" w:space="0" w:color="auto"/>
        <w:left w:val="none" w:sz="0" w:space="0" w:color="auto"/>
        <w:bottom w:val="none" w:sz="0" w:space="0" w:color="auto"/>
        <w:right w:val="none" w:sz="0" w:space="0" w:color="auto"/>
      </w:divBdr>
    </w:div>
    <w:div w:id="888304780">
      <w:bodyDiv w:val="1"/>
      <w:marLeft w:val="0"/>
      <w:marRight w:val="0"/>
      <w:marTop w:val="0"/>
      <w:marBottom w:val="0"/>
      <w:divBdr>
        <w:top w:val="none" w:sz="0" w:space="0" w:color="auto"/>
        <w:left w:val="none" w:sz="0" w:space="0" w:color="auto"/>
        <w:bottom w:val="none" w:sz="0" w:space="0" w:color="auto"/>
        <w:right w:val="none" w:sz="0" w:space="0" w:color="auto"/>
      </w:divBdr>
    </w:div>
    <w:div w:id="1054812327">
      <w:bodyDiv w:val="1"/>
      <w:marLeft w:val="0"/>
      <w:marRight w:val="0"/>
      <w:marTop w:val="0"/>
      <w:marBottom w:val="0"/>
      <w:divBdr>
        <w:top w:val="none" w:sz="0" w:space="0" w:color="auto"/>
        <w:left w:val="none" w:sz="0" w:space="0" w:color="auto"/>
        <w:bottom w:val="none" w:sz="0" w:space="0" w:color="auto"/>
        <w:right w:val="none" w:sz="0" w:space="0" w:color="auto"/>
      </w:divBdr>
    </w:div>
    <w:div w:id="1113327582">
      <w:bodyDiv w:val="1"/>
      <w:marLeft w:val="0"/>
      <w:marRight w:val="0"/>
      <w:marTop w:val="0"/>
      <w:marBottom w:val="0"/>
      <w:divBdr>
        <w:top w:val="none" w:sz="0" w:space="0" w:color="auto"/>
        <w:left w:val="none" w:sz="0" w:space="0" w:color="auto"/>
        <w:bottom w:val="none" w:sz="0" w:space="0" w:color="auto"/>
        <w:right w:val="none" w:sz="0" w:space="0" w:color="auto"/>
      </w:divBdr>
      <w:divsChild>
        <w:div w:id="1647012012">
          <w:marLeft w:val="0"/>
          <w:marRight w:val="0"/>
          <w:marTop w:val="0"/>
          <w:marBottom w:val="0"/>
          <w:divBdr>
            <w:top w:val="none" w:sz="0" w:space="0" w:color="auto"/>
            <w:left w:val="none" w:sz="0" w:space="0" w:color="auto"/>
            <w:bottom w:val="none" w:sz="0" w:space="0" w:color="auto"/>
            <w:right w:val="none" w:sz="0" w:space="0" w:color="auto"/>
          </w:divBdr>
          <w:divsChild>
            <w:div w:id="515533660">
              <w:marLeft w:val="0"/>
              <w:marRight w:val="0"/>
              <w:marTop w:val="0"/>
              <w:marBottom w:val="0"/>
              <w:divBdr>
                <w:top w:val="none" w:sz="0" w:space="0" w:color="auto"/>
                <w:left w:val="none" w:sz="0" w:space="0" w:color="auto"/>
                <w:bottom w:val="none" w:sz="0" w:space="0" w:color="auto"/>
                <w:right w:val="none" w:sz="0" w:space="0" w:color="auto"/>
              </w:divBdr>
              <w:divsChild>
                <w:div w:id="40430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768306">
      <w:bodyDiv w:val="1"/>
      <w:marLeft w:val="0"/>
      <w:marRight w:val="0"/>
      <w:marTop w:val="0"/>
      <w:marBottom w:val="0"/>
      <w:divBdr>
        <w:top w:val="none" w:sz="0" w:space="0" w:color="auto"/>
        <w:left w:val="none" w:sz="0" w:space="0" w:color="auto"/>
        <w:bottom w:val="none" w:sz="0" w:space="0" w:color="auto"/>
        <w:right w:val="none" w:sz="0" w:space="0" w:color="auto"/>
      </w:divBdr>
      <w:divsChild>
        <w:div w:id="964123830">
          <w:marLeft w:val="0"/>
          <w:marRight w:val="0"/>
          <w:marTop w:val="0"/>
          <w:marBottom w:val="0"/>
          <w:divBdr>
            <w:top w:val="none" w:sz="0" w:space="0" w:color="auto"/>
            <w:left w:val="none" w:sz="0" w:space="0" w:color="auto"/>
            <w:bottom w:val="none" w:sz="0" w:space="0" w:color="auto"/>
            <w:right w:val="none" w:sz="0" w:space="0" w:color="auto"/>
          </w:divBdr>
          <w:divsChild>
            <w:div w:id="8303731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02732915">
      <w:bodyDiv w:val="1"/>
      <w:marLeft w:val="0"/>
      <w:marRight w:val="0"/>
      <w:marTop w:val="0"/>
      <w:marBottom w:val="0"/>
      <w:divBdr>
        <w:top w:val="none" w:sz="0" w:space="0" w:color="auto"/>
        <w:left w:val="none" w:sz="0" w:space="0" w:color="auto"/>
        <w:bottom w:val="none" w:sz="0" w:space="0" w:color="auto"/>
        <w:right w:val="none" w:sz="0" w:space="0" w:color="auto"/>
      </w:divBdr>
    </w:div>
    <w:div w:id="1400783086">
      <w:bodyDiv w:val="1"/>
      <w:marLeft w:val="0"/>
      <w:marRight w:val="0"/>
      <w:marTop w:val="0"/>
      <w:marBottom w:val="0"/>
      <w:divBdr>
        <w:top w:val="none" w:sz="0" w:space="0" w:color="auto"/>
        <w:left w:val="none" w:sz="0" w:space="0" w:color="auto"/>
        <w:bottom w:val="none" w:sz="0" w:space="0" w:color="auto"/>
        <w:right w:val="none" w:sz="0" w:space="0" w:color="auto"/>
      </w:divBdr>
    </w:div>
    <w:div w:id="1496991863">
      <w:bodyDiv w:val="1"/>
      <w:marLeft w:val="0"/>
      <w:marRight w:val="0"/>
      <w:marTop w:val="0"/>
      <w:marBottom w:val="0"/>
      <w:divBdr>
        <w:top w:val="none" w:sz="0" w:space="0" w:color="auto"/>
        <w:left w:val="none" w:sz="0" w:space="0" w:color="auto"/>
        <w:bottom w:val="none" w:sz="0" w:space="0" w:color="auto"/>
        <w:right w:val="none" w:sz="0" w:space="0" w:color="auto"/>
      </w:divBdr>
    </w:div>
    <w:div w:id="1591890765">
      <w:bodyDiv w:val="1"/>
      <w:marLeft w:val="0"/>
      <w:marRight w:val="0"/>
      <w:marTop w:val="0"/>
      <w:marBottom w:val="0"/>
      <w:divBdr>
        <w:top w:val="none" w:sz="0" w:space="0" w:color="auto"/>
        <w:left w:val="none" w:sz="0" w:space="0" w:color="auto"/>
        <w:bottom w:val="none" w:sz="0" w:space="0" w:color="auto"/>
        <w:right w:val="none" w:sz="0" w:space="0" w:color="auto"/>
      </w:divBdr>
    </w:div>
    <w:div w:id="1797718424">
      <w:bodyDiv w:val="1"/>
      <w:marLeft w:val="0"/>
      <w:marRight w:val="0"/>
      <w:marTop w:val="0"/>
      <w:marBottom w:val="0"/>
      <w:divBdr>
        <w:top w:val="none" w:sz="0" w:space="0" w:color="auto"/>
        <w:left w:val="none" w:sz="0" w:space="0" w:color="auto"/>
        <w:bottom w:val="none" w:sz="0" w:space="0" w:color="auto"/>
        <w:right w:val="none" w:sz="0" w:space="0" w:color="auto"/>
      </w:divBdr>
    </w:div>
    <w:div w:id="1834103440">
      <w:bodyDiv w:val="1"/>
      <w:marLeft w:val="0"/>
      <w:marRight w:val="0"/>
      <w:marTop w:val="0"/>
      <w:marBottom w:val="0"/>
      <w:divBdr>
        <w:top w:val="none" w:sz="0" w:space="0" w:color="auto"/>
        <w:left w:val="none" w:sz="0" w:space="0" w:color="auto"/>
        <w:bottom w:val="none" w:sz="0" w:space="0" w:color="auto"/>
        <w:right w:val="none" w:sz="0" w:space="0" w:color="auto"/>
      </w:divBdr>
    </w:div>
    <w:div w:id="1844662903">
      <w:bodyDiv w:val="1"/>
      <w:marLeft w:val="0"/>
      <w:marRight w:val="0"/>
      <w:marTop w:val="0"/>
      <w:marBottom w:val="0"/>
      <w:divBdr>
        <w:top w:val="none" w:sz="0" w:space="0" w:color="auto"/>
        <w:left w:val="none" w:sz="0" w:space="0" w:color="auto"/>
        <w:bottom w:val="none" w:sz="0" w:space="0" w:color="auto"/>
        <w:right w:val="none" w:sz="0" w:space="0" w:color="auto"/>
      </w:divBdr>
    </w:div>
    <w:div w:id="1891576357">
      <w:bodyDiv w:val="1"/>
      <w:marLeft w:val="0"/>
      <w:marRight w:val="0"/>
      <w:marTop w:val="0"/>
      <w:marBottom w:val="0"/>
      <w:divBdr>
        <w:top w:val="none" w:sz="0" w:space="0" w:color="auto"/>
        <w:left w:val="none" w:sz="0" w:space="0" w:color="auto"/>
        <w:bottom w:val="none" w:sz="0" w:space="0" w:color="auto"/>
        <w:right w:val="none" w:sz="0" w:space="0" w:color="auto"/>
      </w:divBdr>
    </w:div>
    <w:div w:id="1966503595">
      <w:bodyDiv w:val="1"/>
      <w:marLeft w:val="0"/>
      <w:marRight w:val="0"/>
      <w:marTop w:val="0"/>
      <w:marBottom w:val="0"/>
      <w:divBdr>
        <w:top w:val="none" w:sz="0" w:space="0" w:color="auto"/>
        <w:left w:val="none" w:sz="0" w:space="0" w:color="auto"/>
        <w:bottom w:val="none" w:sz="0" w:space="0" w:color="auto"/>
        <w:right w:val="none" w:sz="0" w:space="0" w:color="auto"/>
      </w:divBdr>
    </w:div>
    <w:div w:id="2022119700">
      <w:bodyDiv w:val="1"/>
      <w:marLeft w:val="0"/>
      <w:marRight w:val="0"/>
      <w:marTop w:val="0"/>
      <w:marBottom w:val="0"/>
      <w:divBdr>
        <w:top w:val="none" w:sz="0" w:space="0" w:color="auto"/>
        <w:left w:val="none" w:sz="0" w:space="0" w:color="auto"/>
        <w:bottom w:val="none" w:sz="0" w:space="0" w:color="auto"/>
        <w:right w:val="none" w:sz="0" w:space="0" w:color="auto"/>
      </w:divBdr>
    </w:div>
    <w:div w:id="2078429807">
      <w:bodyDiv w:val="1"/>
      <w:marLeft w:val="0"/>
      <w:marRight w:val="0"/>
      <w:marTop w:val="0"/>
      <w:marBottom w:val="0"/>
      <w:divBdr>
        <w:top w:val="none" w:sz="0" w:space="0" w:color="auto"/>
        <w:left w:val="none" w:sz="0" w:space="0" w:color="auto"/>
        <w:bottom w:val="none" w:sz="0" w:space="0" w:color="auto"/>
        <w:right w:val="none" w:sz="0" w:space="0" w:color="auto"/>
      </w:divBdr>
    </w:div>
    <w:div w:id="2134513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5" Type="http://schemas.openxmlformats.org/officeDocument/2006/relationships/settings" Target="settings.xml"/><Relationship Id="rId15" Type="http://schemas.microsoft.com/office/2007/relationships/diagramDrawing" Target="diagrams/drawing1.xm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diagramColors" Target="diagrams/colors1.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F41B8CD-A490-43B5-8B48-E1FCBFEC00D3}"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CA"/>
        </a:p>
      </dgm:t>
    </dgm:pt>
    <dgm:pt modelId="{BD03742D-E2BE-48E4-8FCB-0987A9B297FE}">
      <dgm:prSet phldrT="[Text]" custT="1"/>
      <dgm:spPr/>
      <dgm:t>
        <a:bodyPr/>
        <a:lstStyle/>
        <a:p>
          <a:r>
            <a:rPr lang="en-CA" sz="1000" dirty="0" smtClean="0"/>
            <a:t>President &amp; Chief Executive Officer</a:t>
          </a:r>
        </a:p>
      </dgm:t>
    </dgm:pt>
    <dgm:pt modelId="{D9E74DD1-0B01-4917-9EC9-E559BB7A71D2}" type="parTrans" cxnId="{2842DA03-C9FC-4DE6-9B58-21DE4D6D71CE}">
      <dgm:prSet/>
      <dgm:spPr/>
      <dgm:t>
        <a:bodyPr/>
        <a:lstStyle/>
        <a:p>
          <a:endParaRPr lang="en-CA"/>
        </a:p>
      </dgm:t>
    </dgm:pt>
    <dgm:pt modelId="{A51568FF-31A5-471F-8ECE-6E7E6AB95795}" type="sibTrans" cxnId="{2842DA03-C9FC-4DE6-9B58-21DE4D6D71CE}">
      <dgm:prSet/>
      <dgm:spPr/>
      <dgm:t>
        <a:bodyPr/>
        <a:lstStyle/>
        <a:p>
          <a:endParaRPr lang="en-CA"/>
        </a:p>
      </dgm:t>
    </dgm:pt>
    <dgm:pt modelId="{E749D40C-38B1-4625-83B3-827F38156A10}">
      <dgm:prSet phldrT="[Text]" custT="1"/>
      <dgm:spPr/>
      <dgm:t>
        <a:bodyPr/>
        <a:lstStyle/>
        <a:p>
          <a:endParaRPr lang="en-CA" sz="1000" dirty="0" smtClean="0"/>
        </a:p>
        <a:p>
          <a:r>
            <a:rPr lang="en-CA" sz="1000" dirty="0" smtClean="0"/>
            <a:t>Chief Medical Officer</a:t>
          </a:r>
        </a:p>
        <a:p>
          <a:endParaRPr lang="en-CA" sz="1000" dirty="0" smtClean="0"/>
        </a:p>
        <a:p>
          <a:endParaRPr lang="en-CA" sz="1000" dirty="0" smtClean="0"/>
        </a:p>
      </dgm:t>
    </dgm:pt>
    <dgm:pt modelId="{6340E2DF-3CB7-4ED6-BE50-F1EEE62DEA05}" type="parTrans" cxnId="{E4A78BFA-8507-4C7B-843E-460AA0C4C505}">
      <dgm:prSet/>
      <dgm:spPr/>
      <dgm:t>
        <a:bodyPr/>
        <a:lstStyle/>
        <a:p>
          <a:endParaRPr lang="en-CA"/>
        </a:p>
      </dgm:t>
    </dgm:pt>
    <dgm:pt modelId="{E62D17C0-9711-4070-A3C8-44DD0AC4AB56}" type="sibTrans" cxnId="{E4A78BFA-8507-4C7B-843E-460AA0C4C505}">
      <dgm:prSet/>
      <dgm:spPr/>
      <dgm:t>
        <a:bodyPr/>
        <a:lstStyle/>
        <a:p>
          <a:endParaRPr lang="en-CA"/>
        </a:p>
      </dgm:t>
    </dgm:pt>
    <dgm:pt modelId="{B75F7E85-3708-469F-AA81-3FDF0B0B3B7E}">
      <dgm:prSet phldrT="[Text]" custT="1"/>
      <dgm:spPr/>
      <dgm:t>
        <a:bodyPr/>
        <a:lstStyle/>
        <a:p>
          <a:endParaRPr lang="en-CA" sz="1000" dirty="0" smtClean="0"/>
        </a:p>
        <a:p>
          <a:r>
            <a:rPr lang="en-CA" sz="1000" dirty="0" smtClean="0"/>
            <a:t>Chief Operating Officer – Aviation</a:t>
          </a:r>
        </a:p>
        <a:p>
          <a:endParaRPr lang="en-CA" sz="1000" dirty="0" smtClean="0"/>
        </a:p>
      </dgm:t>
    </dgm:pt>
    <dgm:pt modelId="{4641B83C-ACBA-4022-8FDC-BD51B672D1E2}" type="parTrans" cxnId="{4535E47D-D499-4BA4-8FDA-7D1FBBE7C777}">
      <dgm:prSet/>
      <dgm:spPr/>
      <dgm:t>
        <a:bodyPr/>
        <a:lstStyle/>
        <a:p>
          <a:endParaRPr lang="en-CA"/>
        </a:p>
      </dgm:t>
    </dgm:pt>
    <dgm:pt modelId="{11E64B49-D497-4413-B768-1083D7C9F73A}" type="sibTrans" cxnId="{4535E47D-D499-4BA4-8FDA-7D1FBBE7C777}">
      <dgm:prSet/>
      <dgm:spPr/>
      <dgm:t>
        <a:bodyPr/>
        <a:lstStyle/>
        <a:p>
          <a:endParaRPr lang="en-CA"/>
        </a:p>
      </dgm:t>
    </dgm:pt>
    <dgm:pt modelId="{CECD2041-88D5-4CA9-97BF-24B207743420}">
      <dgm:prSet phldrT="[Text]" custT="1"/>
      <dgm:spPr/>
      <dgm:t>
        <a:bodyPr/>
        <a:lstStyle/>
        <a:p>
          <a:endParaRPr lang="en-CA" sz="1000" dirty="0" smtClean="0"/>
        </a:p>
        <a:p>
          <a:r>
            <a:rPr lang="en-CA" sz="1000" dirty="0" smtClean="0"/>
            <a:t>Chief Operating Officer – Paramedicine</a:t>
          </a:r>
        </a:p>
        <a:p>
          <a:endParaRPr lang="en-CA" sz="1000" dirty="0" smtClean="0"/>
        </a:p>
      </dgm:t>
    </dgm:pt>
    <dgm:pt modelId="{07919BE8-AB28-443D-B978-5035A83312C3}" type="parTrans" cxnId="{E1992D3E-54C3-47F1-AD7E-AE875E2E9E32}">
      <dgm:prSet/>
      <dgm:spPr/>
      <dgm:t>
        <a:bodyPr/>
        <a:lstStyle/>
        <a:p>
          <a:endParaRPr lang="en-CA"/>
        </a:p>
      </dgm:t>
    </dgm:pt>
    <dgm:pt modelId="{9C932237-1C7C-4269-A15E-B72714399CB8}" type="sibTrans" cxnId="{E1992D3E-54C3-47F1-AD7E-AE875E2E9E32}">
      <dgm:prSet/>
      <dgm:spPr/>
      <dgm:t>
        <a:bodyPr/>
        <a:lstStyle/>
        <a:p>
          <a:endParaRPr lang="en-CA"/>
        </a:p>
      </dgm:t>
    </dgm:pt>
    <dgm:pt modelId="{429906D7-7F22-4716-968B-E73BBB5A1B81}">
      <dgm:prSet phldrT="[Text]" custT="1"/>
      <dgm:spPr/>
      <dgm:t>
        <a:bodyPr/>
        <a:lstStyle/>
        <a:p>
          <a:endParaRPr lang="en-CA" sz="1000" dirty="0" smtClean="0"/>
        </a:p>
        <a:p>
          <a:endParaRPr lang="en-CA" sz="1000" dirty="0" smtClean="0"/>
        </a:p>
        <a:p>
          <a:r>
            <a:rPr lang="en-CA" sz="1000" dirty="0" smtClean="0"/>
            <a:t>Chief Financial Officer</a:t>
          </a:r>
        </a:p>
        <a:p>
          <a:endParaRPr lang="en-CA" sz="1000" dirty="0" smtClean="0"/>
        </a:p>
        <a:p>
          <a:endParaRPr lang="en-CA" sz="1000" dirty="0" smtClean="0"/>
        </a:p>
      </dgm:t>
    </dgm:pt>
    <dgm:pt modelId="{63E25ECD-FA44-4D80-A5BA-0992775CE3A0}" type="parTrans" cxnId="{B31536DC-F27C-437B-9599-7D4270EEAA1B}">
      <dgm:prSet/>
      <dgm:spPr/>
      <dgm:t>
        <a:bodyPr/>
        <a:lstStyle/>
        <a:p>
          <a:endParaRPr lang="en-CA"/>
        </a:p>
      </dgm:t>
    </dgm:pt>
    <dgm:pt modelId="{A1A3CB85-8AE0-465D-A26B-D0920B15CF91}" type="sibTrans" cxnId="{B31536DC-F27C-437B-9599-7D4270EEAA1B}">
      <dgm:prSet/>
      <dgm:spPr/>
      <dgm:t>
        <a:bodyPr/>
        <a:lstStyle/>
        <a:p>
          <a:endParaRPr lang="en-CA"/>
        </a:p>
      </dgm:t>
    </dgm:pt>
    <dgm:pt modelId="{B476B0FC-FB74-4A4C-95B3-7DBD59A47FA4}">
      <dgm:prSet phldrT="[Text]" custT="1"/>
      <dgm:spPr/>
      <dgm:t>
        <a:bodyPr/>
        <a:lstStyle/>
        <a:p>
          <a:endParaRPr lang="en-CA" sz="1000" dirty="0" smtClean="0"/>
        </a:p>
        <a:p>
          <a:endParaRPr lang="en-CA" sz="1000" dirty="0" smtClean="0"/>
        </a:p>
        <a:p>
          <a:r>
            <a:rPr lang="en-CA" sz="1000" dirty="0" smtClean="0"/>
            <a:t>Chief HR and Labour Relations Officer</a:t>
          </a:r>
        </a:p>
        <a:p>
          <a:endParaRPr lang="en-CA" sz="1000" dirty="0" smtClean="0"/>
        </a:p>
        <a:p>
          <a:endParaRPr lang="en-CA" sz="1000" dirty="0" smtClean="0"/>
        </a:p>
      </dgm:t>
    </dgm:pt>
    <dgm:pt modelId="{0DB52F4B-96F3-41ED-9778-CF1246B2DC79}" type="parTrans" cxnId="{2EA20971-CA89-4869-AA44-7D151B978826}">
      <dgm:prSet/>
      <dgm:spPr/>
      <dgm:t>
        <a:bodyPr/>
        <a:lstStyle/>
        <a:p>
          <a:endParaRPr lang="en-CA"/>
        </a:p>
      </dgm:t>
    </dgm:pt>
    <dgm:pt modelId="{F6C80816-9A17-4728-9EDD-148D372E7918}" type="sibTrans" cxnId="{2EA20971-CA89-4869-AA44-7D151B978826}">
      <dgm:prSet/>
      <dgm:spPr/>
      <dgm:t>
        <a:bodyPr/>
        <a:lstStyle/>
        <a:p>
          <a:endParaRPr lang="en-CA"/>
        </a:p>
      </dgm:t>
    </dgm:pt>
    <dgm:pt modelId="{CD40FAB8-A96C-44FB-8E9A-B220AFF3E783}">
      <dgm:prSet phldrT="[Text]" custT="1"/>
      <dgm:spPr/>
      <dgm:t>
        <a:bodyPr/>
        <a:lstStyle/>
        <a:p>
          <a:endParaRPr lang="en-CA" sz="1000" dirty="0" smtClean="0"/>
        </a:p>
        <a:p>
          <a:r>
            <a:rPr lang="en-CA" sz="1000" dirty="0" smtClean="0"/>
            <a:t>General Counsel and Corporate Secretary</a:t>
          </a:r>
        </a:p>
        <a:p>
          <a:endParaRPr lang="en-CA" sz="1000" dirty="0" smtClean="0"/>
        </a:p>
      </dgm:t>
    </dgm:pt>
    <dgm:pt modelId="{3D8A6D02-3E70-4080-8D8E-4228E91CC82B}" type="parTrans" cxnId="{4C010684-BA9B-4D73-8A32-E666B7C57D9B}">
      <dgm:prSet/>
      <dgm:spPr/>
      <dgm:t>
        <a:bodyPr/>
        <a:lstStyle/>
        <a:p>
          <a:endParaRPr lang="en-CA"/>
        </a:p>
      </dgm:t>
    </dgm:pt>
    <dgm:pt modelId="{3D8205DD-CA42-47B5-A1B9-41291B9F7F79}" type="sibTrans" cxnId="{4C010684-BA9B-4D73-8A32-E666B7C57D9B}">
      <dgm:prSet/>
      <dgm:spPr/>
      <dgm:t>
        <a:bodyPr/>
        <a:lstStyle/>
        <a:p>
          <a:endParaRPr lang="en-CA"/>
        </a:p>
      </dgm:t>
    </dgm:pt>
    <dgm:pt modelId="{1B724BEF-9DA8-4A78-A60E-2917E9216A20}">
      <dgm:prSet phldrT="[Text]" custT="1"/>
      <dgm:spPr/>
      <dgm:t>
        <a:bodyPr/>
        <a:lstStyle/>
        <a:p>
          <a:endParaRPr lang="en-CA" sz="1000" dirty="0" smtClean="0"/>
        </a:p>
        <a:p>
          <a:r>
            <a:rPr lang="en-CA" sz="1000" dirty="0" smtClean="0"/>
            <a:t>Director </a:t>
          </a:r>
          <a:r>
            <a:rPr lang="en-CA" sz="1000" dirty="0" err="1" smtClean="0"/>
            <a:t>Communi</a:t>
          </a:r>
          <a:r>
            <a:rPr lang="en-CA" sz="1000" dirty="0" smtClean="0"/>
            <a:t>-cations and Public Affairs</a:t>
          </a:r>
        </a:p>
        <a:p>
          <a:endParaRPr lang="en-CA" sz="1000" dirty="0" smtClean="0"/>
        </a:p>
      </dgm:t>
    </dgm:pt>
    <dgm:pt modelId="{E119FFD8-C98D-4744-B7EA-47F036E6A0A5}" type="parTrans" cxnId="{6F8F526D-7FA7-4CA6-900C-1811510835F0}">
      <dgm:prSet/>
      <dgm:spPr/>
      <dgm:t>
        <a:bodyPr/>
        <a:lstStyle/>
        <a:p>
          <a:endParaRPr lang="en-CA"/>
        </a:p>
      </dgm:t>
    </dgm:pt>
    <dgm:pt modelId="{87C39633-9B22-4BAF-8AB6-509305B79E10}" type="sibTrans" cxnId="{6F8F526D-7FA7-4CA6-900C-1811510835F0}">
      <dgm:prSet/>
      <dgm:spPr/>
      <dgm:t>
        <a:bodyPr/>
        <a:lstStyle/>
        <a:p>
          <a:endParaRPr lang="en-CA"/>
        </a:p>
      </dgm:t>
    </dgm:pt>
    <dgm:pt modelId="{A65B5541-BDAE-4A99-B67A-521F984F70A7}">
      <dgm:prSet phldrT="[Text]" custT="1"/>
      <dgm:spPr/>
      <dgm:t>
        <a:bodyPr/>
        <a:lstStyle/>
        <a:p>
          <a:r>
            <a:rPr lang="en-CA" sz="1000" dirty="0" smtClean="0"/>
            <a:t>Director Strat Plan, </a:t>
          </a:r>
          <a:r>
            <a:rPr lang="en-CA" sz="1000" dirty="0" err="1" smtClean="0"/>
            <a:t>Gvt</a:t>
          </a:r>
          <a:r>
            <a:rPr lang="en-CA" sz="1000" dirty="0" smtClean="0"/>
            <a:t> and Stakeholder Relations</a:t>
          </a:r>
        </a:p>
      </dgm:t>
    </dgm:pt>
    <dgm:pt modelId="{D17D2E44-5F58-4E1C-8F06-033CA9580FDF}" type="parTrans" cxnId="{73308A77-EEF7-4C4D-A932-316DC5D90744}">
      <dgm:prSet/>
      <dgm:spPr/>
      <dgm:t>
        <a:bodyPr/>
        <a:lstStyle/>
        <a:p>
          <a:endParaRPr lang="en-CA"/>
        </a:p>
      </dgm:t>
    </dgm:pt>
    <dgm:pt modelId="{16FC256B-4C50-4A7B-92E8-6C68241F7AAB}" type="sibTrans" cxnId="{73308A77-EEF7-4C4D-A932-316DC5D90744}">
      <dgm:prSet/>
      <dgm:spPr/>
      <dgm:t>
        <a:bodyPr/>
        <a:lstStyle/>
        <a:p>
          <a:endParaRPr lang="en-CA"/>
        </a:p>
      </dgm:t>
    </dgm:pt>
    <dgm:pt modelId="{DE2DF1F5-0029-4C0D-9465-F68458E9C4FF}">
      <dgm:prSet custT="1"/>
      <dgm:spPr/>
      <dgm:t>
        <a:bodyPr/>
        <a:lstStyle/>
        <a:p>
          <a:r>
            <a:rPr lang="en-CA" sz="1000" dirty="0" smtClean="0"/>
            <a:t>Board of Directors</a:t>
          </a:r>
          <a:endParaRPr lang="en-CA" sz="1000" dirty="0"/>
        </a:p>
      </dgm:t>
    </dgm:pt>
    <dgm:pt modelId="{42BC300E-AF3E-44D5-B86D-156A5D1FC4F9}" type="parTrans" cxnId="{101E7B51-FECA-4B8C-AC0F-D38655DD7907}">
      <dgm:prSet/>
      <dgm:spPr/>
      <dgm:t>
        <a:bodyPr/>
        <a:lstStyle/>
        <a:p>
          <a:endParaRPr lang="en-CA"/>
        </a:p>
      </dgm:t>
    </dgm:pt>
    <dgm:pt modelId="{14AA6018-1D34-48C2-9552-430797DF7375}" type="sibTrans" cxnId="{101E7B51-FECA-4B8C-AC0F-D38655DD7907}">
      <dgm:prSet/>
      <dgm:spPr/>
      <dgm:t>
        <a:bodyPr/>
        <a:lstStyle/>
        <a:p>
          <a:endParaRPr lang="en-CA"/>
        </a:p>
      </dgm:t>
    </dgm:pt>
    <dgm:pt modelId="{A54AFF25-1FF0-4FC7-A133-315D5A9AE3CB}" type="pres">
      <dgm:prSet presAssocID="{7F41B8CD-A490-43B5-8B48-E1FCBFEC00D3}" presName="hierChild1" presStyleCnt="0">
        <dgm:presLayoutVars>
          <dgm:orgChart val="1"/>
          <dgm:chPref val="1"/>
          <dgm:dir/>
          <dgm:animOne val="branch"/>
          <dgm:animLvl val="lvl"/>
          <dgm:resizeHandles/>
        </dgm:presLayoutVars>
      </dgm:prSet>
      <dgm:spPr/>
      <dgm:t>
        <a:bodyPr/>
        <a:lstStyle/>
        <a:p>
          <a:endParaRPr lang="en-CA"/>
        </a:p>
      </dgm:t>
    </dgm:pt>
    <dgm:pt modelId="{17D83219-FD08-44F3-BB88-0D297E4968BC}" type="pres">
      <dgm:prSet presAssocID="{BD03742D-E2BE-48E4-8FCB-0987A9B297FE}" presName="hierRoot1" presStyleCnt="0">
        <dgm:presLayoutVars>
          <dgm:hierBranch val="init"/>
        </dgm:presLayoutVars>
      </dgm:prSet>
      <dgm:spPr/>
    </dgm:pt>
    <dgm:pt modelId="{2CC9F4B1-85A7-4B2C-8369-34228F1127D7}" type="pres">
      <dgm:prSet presAssocID="{BD03742D-E2BE-48E4-8FCB-0987A9B297FE}" presName="rootComposite1" presStyleCnt="0"/>
      <dgm:spPr/>
    </dgm:pt>
    <dgm:pt modelId="{E2B12CEB-48A8-42CB-8B71-FFBF6C5FA795}" type="pres">
      <dgm:prSet presAssocID="{BD03742D-E2BE-48E4-8FCB-0987A9B297FE}" presName="rootText1" presStyleLbl="node0" presStyleIdx="0" presStyleCnt="2" custScaleY="244008" custLinFactNeighborX="-1074" custLinFactNeighborY="68721">
        <dgm:presLayoutVars>
          <dgm:chPref val="3"/>
        </dgm:presLayoutVars>
      </dgm:prSet>
      <dgm:spPr/>
      <dgm:t>
        <a:bodyPr/>
        <a:lstStyle/>
        <a:p>
          <a:endParaRPr lang="en-CA"/>
        </a:p>
      </dgm:t>
    </dgm:pt>
    <dgm:pt modelId="{240272FF-0654-44E7-BC08-1A60E5C10C49}" type="pres">
      <dgm:prSet presAssocID="{BD03742D-E2BE-48E4-8FCB-0987A9B297FE}" presName="rootConnector1" presStyleLbl="node1" presStyleIdx="0" presStyleCnt="0"/>
      <dgm:spPr/>
      <dgm:t>
        <a:bodyPr/>
        <a:lstStyle/>
        <a:p>
          <a:endParaRPr lang="en-CA"/>
        </a:p>
      </dgm:t>
    </dgm:pt>
    <dgm:pt modelId="{1816F7C6-74B2-425A-9E82-500F7059198B}" type="pres">
      <dgm:prSet presAssocID="{BD03742D-E2BE-48E4-8FCB-0987A9B297FE}" presName="hierChild2" presStyleCnt="0"/>
      <dgm:spPr/>
    </dgm:pt>
    <dgm:pt modelId="{566DE4E3-8275-424D-86E4-E085CBA50B0A}" type="pres">
      <dgm:prSet presAssocID="{6340E2DF-3CB7-4ED6-BE50-F1EEE62DEA05}" presName="Name37" presStyleLbl="parChTrans1D2" presStyleIdx="0" presStyleCnt="8"/>
      <dgm:spPr/>
      <dgm:t>
        <a:bodyPr/>
        <a:lstStyle/>
        <a:p>
          <a:endParaRPr lang="en-CA"/>
        </a:p>
      </dgm:t>
    </dgm:pt>
    <dgm:pt modelId="{FF594711-CE9F-4377-A817-6956FDB07D72}" type="pres">
      <dgm:prSet presAssocID="{E749D40C-38B1-4625-83B3-827F38156A10}" presName="hierRoot2" presStyleCnt="0">
        <dgm:presLayoutVars>
          <dgm:hierBranch val="init"/>
        </dgm:presLayoutVars>
      </dgm:prSet>
      <dgm:spPr/>
    </dgm:pt>
    <dgm:pt modelId="{587C64AE-930E-49BF-A41C-C99F4B284C13}" type="pres">
      <dgm:prSet presAssocID="{E749D40C-38B1-4625-83B3-827F38156A10}" presName="rootComposite" presStyleCnt="0"/>
      <dgm:spPr/>
    </dgm:pt>
    <dgm:pt modelId="{2811FA63-49D1-4182-A0B9-59D819A05C67}" type="pres">
      <dgm:prSet presAssocID="{E749D40C-38B1-4625-83B3-827F38156A10}" presName="rootText" presStyleLbl="node2" presStyleIdx="0" presStyleCnt="8" custScaleY="288145" custLinFactNeighborX="26" custLinFactNeighborY="85900">
        <dgm:presLayoutVars>
          <dgm:chPref val="3"/>
        </dgm:presLayoutVars>
      </dgm:prSet>
      <dgm:spPr/>
      <dgm:t>
        <a:bodyPr/>
        <a:lstStyle/>
        <a:p>
          <a:endParaRPr lang="en-CA"/>
        </a:p>
      </dgm:t>
    </dgm:pt>
    <dgm:pt modelId="{9376A038-3CE1-4903-B284-7129D5C56B95}" type="pres">
      <dgm:prSet presAssocID="{E749D40C-38B1-4625-83B3-827F38156A10}" presName="rootConnector" presStyleLbl="node2" presStyleIdx="0" presStyleCnt="8"/>
      <dgm:spPr/>
      <dgm:t>
        <a:bodyPr/>
        <a:lstStyle/>
        <a:p>
          <a:endParaRPr lang="en-CA"/>
        </a:p>
      </dgm:t>
    </dgm:pt>
    <dgm:pt modelId="{9A14FDCE-2A4F-42E4-B21F-C6D8815C7F83}" type="pres">
      <dgm:prSet presAssocID="{E749D40C-38B1-4625-83B3-827F38156A10}" presName="hierChild4" presStyleCnt="0"/>
      <dgm:spPr/>
    </dgm:pt>
    <dgm:pt modelId="{28EE09FE-4075-4F4B-B143-99D3FBD81CD9}" type="pres">
      <dgm:prSet presAssocID="{E749D40C-38B1-4625-83B3-827F38156A10}" presName="hierChild5" presStyleCnt="0"/>
      <dgm:spPr/>
    </dgm:pt>
    <dgm:pt modelId="{BBFA27AD-AB9A-4172-ADDD-61989CD52D59}" type="pres">
      <dgm:prSet presAssocID="{4641B83C-ACBA-4022-8FDC-BD51B672D1E2}" presName="Name37" presStyleLbl="parChTrans1D2" presStyleIdx="1" presStyleCnt="8"/>
      <dgm:spPr/>
      <dgm:t>
        <a:bodyPr/>
        <a:lstStyle/>
        <a:p>
          <a:endParaRPr lang="en-CA"/>
        </a:p>
      </dgm:t>
    </dgm:pt>
    <dgm:pt modelId="{A0B17E5B-62E7-4A0C-A845-6570AAFFF22F}" type="pres">
      <dgm:prSet presAssocID="{B75F7E85-3708-469F-AA81-3FDF0B0B3B7E}" presName="hierRoot2" presStyleCnt="0">
        <dgm:presLayoutVars>
          <dgm:hierBranch val="init"/>
        </dgm:presLayoutVars>
      </dgm:prSet>
      <dgm:spPr/>
    </dgm:pt>
    <dgm:pt modelId="{7FFB46F3-A6F8-48E8-ACED-B74C7C412C29}" type="pres">
      <dgm:prSet presAssocID="{B75F7E85-3708-469F-AA81-3FDF0B0B3B7E}" presName="rootComposite" presStyleCnt="0"/>
      <dgm:spPr/>
    </dgm:pt>
    <dgm:pt modelId="{7DE5F169-49D8-461F-A796-A9A436BE1986}" type="pres">
      <dgm:prSet presAssocID="{B75F7E85-3708-469F-AA81-3FDF0B0B3B7E}" presName="rootText" presStyleLbl="node2" presStyleIdx="1" presStyleCnt="8" custScaleX="102026" custScaleY="284395" custLinFactNeighborX="26" custLinFactNeighborY="85900">
        <dgm:presLayoutVars>
          <dgm:chPref val="3"/>
        </dgm:presLayoutVars>
      </dgm:prSet>
      <dgm:spPr/>
      <dgm:t>
        <a:bodyPr/>
        <a:lstStyle/>
        <a:p>
          <a:endParaRPr lang="en-CA"/>
        </a:p>
      </dgm:t>
    </dgm:pt>
    <dgm:pt modelId="{9C23545C-B6C6-4B1B-9F4F-7EAC457973DC}" type="pres">
      <dgm:prSet presAssocID="{B75F7E85-3708-469F-AA81-3FDF0B0B3B7E}" presName="rootConnector" presStyleLbl="node2" presStyleIdx="1" presStyleCnt="8"/>
      <dgm:spPr/>
      <dgm:t>
        <a:bodyPr/>
        <a:lstStyle/>
        <a:p>
          <a:endParaRPr lang="en-CA"/>
        </a:p>
      </dgm:t>
    </dgm:pt>
    <dgm:pt modelId="{A9398ECA-AF44-4B8C-8C96-E614E7344B6E}" type="pres">
      <dgm:prSet presAssocID="{B75F7E85-3708-469F-AA81-3FDF0B0B3B7E}" presName="hierChild4" presStyleCnt="0"/>
      <dgm:spPr/>
    </dgm:pt>
    <dgm:pt modelId="{005440AD-0975-475A-8D97-5108EC94E5AA}" type="pres">
      <dgm:prSet presAssocID="{B75F7E85-3708-469F-AA81-3FDF0B0B3B7E}" presName="hierChild5" presStyleCnt="0"/>
      <dgm:spPr/>
    </dgm:pt>
    <dgm:pt modelId="{7AF2D844-BA55-4926-B13B-C1E411D3F4AF}" type="pres">
      <dgm:prSet presAssocID="{07919BE8-AB28-443D-B978-5035A83312C3}" presName="Name37" presStyleLbl="parChTrans1D2" presStyleIdx="2" presStyleCnt="8"/>
      <dgm:spPr/>
      <dgm:t>
        <a:bodyPr/>
        <a:lstStyle/>
        <a:p>
          <a:endParaRPr lang="en-CA"/>
        </a:p>
      </dgm:t>
    </dgm:pt>
    <dgm:pt modelId="{2C26C54C-E5C5-47DA-B60B-8DA3E3090BD2}" type="pres">
      <dgm:prSet presAssocID="{CECD2041-88D5-4CA9-97BF-24B207743420}" presName="hierRoot2" presStyleCnt="0">
        <dgm:presLayoutVars>
          <dgm:hierBranch val="init"/>
        </dgm:presLayoutVars>
      </dgm:prSet>
      <dgm:spPr/>
    </dgm:pt>
    <dgm:pt modelId="{5ABCE28E-FBB6-4CFB-BC7D-0964DC530B2D}" type="pres">
      <dgm:prSet presAssocID="{CECD2041-88D5-4CA9-97BF-24B207743420}" presName="rootComposite" presStyleCnt="0"/>
      <dgm:spPr/>
    </dgm:pt>
    <dgm:pt modelId="{9A6D742D-07ED-4A1E-B723-AA53456D082E}" type="pres">
      <dgm:prSet presAssocID="{CECD2041-88D5-4CA9-97BF-24B207743420}" presName="rootText" presStyleLbl="node2" presStyleIdx="2" presStyleCnt="8" custScaleX="122050" custScaleY="280960" custLinFactNeighborX="26" custLinFactNeighborY="85900">
        <dgm:presLayoutVars>
          <dgm:chPref val="3"/>
        </dgm:presLayoutVars>
      </dgm:prSet>
      <dgm:spPr/>
      <dgm:t>
        <a:bodyPr/>
        <a:lstStyle/>
        <a:p>
          <a:endParaRPr lang="en-CA"/>
        </a:p>
      </dgm:t>
    </dgm:pt>
    <dgm:pt modelId="{F6E8170B-7492-4F7F-9730-D548758B157B}" type="pres">
      <dgm:prSet presAssocID="{CECD2041-88D5-4CA9-97BF-24B207743420}" presName="rootConnector" presStyleLbl="node2" presStyleIdx="2" presStyleCnt="8"/>
      <dgm:spPr/>
      <dgm:t>
        <a:bodyPr/>
        <a:lstStyle/>
        <a:p>
          <a:endParaRPr lang="en-CA"/>
        </a:p>
      </dgm:t>
    </dgm:pt>
    <dgm:pt modelId="{53C90A49-1A3F-420B-BAAC-C9B68D54FCBB}" type="pres">
      <dgm:prSet presAssocID="{CECD2041-88D5-4CA9-97BF-24B207743420}" presName="hierChild4" presStyleCnt="0"/>
      <dgm:spPr/>
    </dgm:pt>
    <dgm:pt modelId="{73057FAE-5690-41BB-A013-692478DDE152}" type="pres">
      <dgm:prSet presAssocID="{CECD2041-88D5-4CA9-97BF-24B207743420}" presName="hierChild5" presStyleCnt="0"/>
      <dgm:spPr/>
    </dgm:pt>
    <dgm:pt modelId="{C63CD733-1C8F-4C64-88EE-1FDA08380BED}" type="pres">
      <dgm:prSet presAssocID="{63E25ECD-FA44-4D80-A5BA-0992775CE3A0}" presName="Name37" presStyleLbl="parChTrans1D2" presStyleIdx="3" presStyleCnt="8"/>
      <dgm:spPr/>
      <dgm:t>
        <a:bodyPr/>
        <a:lstStyle/>
        <a:p>
          <a:endParaRPr lang="en-CA"/>
        </a:p>
      </dgm:t>
    </dgm:pt>
    <dgm:pt modelId="{B274AF98-1649-4095-BA76-87D314A2647A}" type="pres">
      <dgm:prSet presAssocID="{429906D7-7F22-4716-968B-E73BBB5A1B81}" presName="hierRoot2" presStyleCnt="0">
        <dgm:presLayoutVars>
          <dgm:hierBranch val="init"/>
        </dgm:presLayoutVars>
      </dgm:prSet>
      <dgm:spPr/>
    </dgm:pt>
    <dgm:pt modelId="{45D1FAFE-8835-4CA0-A1E1-E0FD6988430B}" type="pres">
      <dgm:prSet presAssocID="{429906D7-7F22-4716-968B-E73BBB5A1B81}" presName="rootComposite" presStyleCnt="0"/>
      <dgm:spPr/>
    </dgm:pt>
    <dgm:pt modelId="{717971C2-EE7A-48CA-8D50-601AD98D63B6}" type="pres">
      <dgm:prSet presAssocID="{429906D7-7F22-4716-968B-E73BBB5A1B81}" presName="rootText" presStyleLbl="node2" presStyleIdx="3" presStyleCnt="8" custScaleY="268285" custLinFactNeighborX="26" custLinFactNeighborY="85900">
        <dgm:presLayoutVars>
          <dgm:chPref val="3"/>
        </dgm:presLayoutVars>
      </dgm:prSet>
      <dgm:spPr/>
      <dgm:t>
        <a:bodyPr/>
        <a:lstStyle/>
        <a:p>
          <a:endParaRPr lang="en-CA"/>
        </a:p>
      </dgm:t>
    </dgm:pt>
    <dgm:pt modelId="{1AB8C117-A627-4491-A370-2A5A515D8D3A}" type="pres">
      <dgm:prSet presAssocID="{429906D7-7F22-4716-968B-E73BBB5A1B81}" presName="rootConnector" presStyleLbl="node2" presStyleIdx="3" presStyleCnt="8"/>
      <dgm:spPr/>
      <dgm:t>
        <a:bodyPr/>
        <a:lstStyle/>
        <a:p>
          <a:endParaRPr lang="en-CA"/>
        </a:p>
      </dgm:t>
    </dgm:pt>
    <dgm:pt modelId="{E4E8BA62-AE80-4D91-8887-1743E2C46068}" type="pres">
      <dgm:prSet presAssocID="{429906D7-7F22-4716-968B-E73BBB5A1B81}" presName="hierChild4" presStyleCnt="0"/>
      <dgm:spPr/>
    </dgm:pt>
    <dgm:pt modelId="{6BFECCAE-E3A7-4332-8022-877CDFFE4A78}" type="pres">
      <dgm:prSet presAssocID="{429906D7-7F22-4716-968B-E73BBB5A1B81}" presName="hierChild5" presStyleCnt="0"/>
      <dgm:spPr/>
    </dgm:pt>
    <dgm:pt modelId="{F46A51EA-F929-4FB9-BB13-0F12D16FBDEF}" type="pres">
      <dgm:prSet presAssocID="{0DB52F4B-96F3-41ED-9778-CF1246B2DC79}" presName="Name37" presStyleLbl="parChTrans1D2" presStyleIdx="4" presStyleCnt="8"/>
      <dgm:spPr/>
      <dgm:t>
        <a:bodyPr/>
        <a:lstStyle/>
        <a:p>
          <a:endParaRPr lang="en-CA"/>
        </a:p>
      </dgm:t>
    </dgm:pt>
    <dgm:pt modelId="{655678D3-839F-4626-9796-DD55F1A0FEFF}" type="pres">
      <dgm:prSet presAssocID="{B476B0FC-FB74-4A4C-95B3-7DBD59A47FA4}" presName="hierRoot2" presStyleCnt="0">
        <dgm:presLayoutVars>
          <dgm:hierBranch val="init"/>
        </dgm:presLayoutVars>
      </dgm:prSet>
      <dgm:spPr/>
    </dgm:pt>
    <dgm:pt modelId="{F5085355-937B-4AF3-9911-AD65713EF8E5}" type="pres">
      <dgm:prSet presAssocID="{B476B0FC-FB74-4A4C-95B3-7DBD59A47FA4}" presName="rootComposite" presStyleCnt="0"/>
      <dgm:spPr/>
    </dgm:pt>
    <dgm:pt modelId="{BE6F10D1-FB00-489C-8F60-7B1B104751FB}" type="pres">
      <dgm:prSet presAssocID="{B476B0FC-FB74-4A4C-95B3-7DBD59A47FA4}" presName="rootText" presStyleLbl="node2" presStyleIdx="4" presStyleCnt="8" custScaleY="267941" custLinFactNeighborX="26" custLinFactNeighborY="85900">
        <dgm:presLayoutVars>
          <dgm:chPref val="3"/>
        </dgm:presLayoutVars>
      </dgm:prSet>
      <dgm:spPr/>
      <dgm:t>
        <a:bodyPr/>
        <a:lstStyle/>
        <a:p>
          <a:endParaRPr lang="en-CA"/>
        </a:p>
      </dgm:t>
    </dgm:pt>
    <dgm:pt modelId="{44C00446-ACF5-4283-B2A0-002FF620CE6F}" type="pres">
      <dgm:prSet presAssocID="{B476B0FC-FB74-4A4C-95B3-7DBD59A47FA4}" presName="rootConnector" presStyleLbl="node2" presStyleIdx="4" presStyleCnt="8"/>
      <dgm:spPr/>
      <dgm:t>
        <a:bodyPr/>
        <a:lstStyle/>
        <a:p>
          <a:endParaRPr lang="en-CA"/>
        </a:p>
      </dgm:t>
    </dgm:pt>
    <dgm:pt modelId="{5AF6BF7B-F609-4F02-A225-8085E0AB176C}" type="pres">
      <dgm:prSet presAssocID="{B476B0FC-FB74-4A4C-95B3-7DBD59A47FA4}" presName="hierChild4" presStyleCnt="0"/>
      <dgm:spPr/>
    </dgm:pt>
    <dgm:pt modelId="{3E96AB9E-D45D-47A8-A560-C8A69101C90C}" type="pres">
      <dgm:prSet presAssocID="{B476B0FC-FB74-4A4C-95B3-7DBD59A47FA4}" presName="hierChild5" presStyleCnt="0"/>
      <dgm:spPr/>
    </dgm:pt>
    <dgm:pt modelId="{A9E770E1-90D2-480F-9997-BABA471A8395}" type="pres">
      <dgm:prSet presAssocID="{3D8A6D02-3E70-4080-8D8E-4228E91CC82B}" presName="Name37" presStyleLbl="parChTrans1D2" presStyleIdx="5" presStyleCnt="8"/>
      <dgm:spPr/>
      <dgm:t>
        <a:bodyPr/>
        <a:lstStyle/>
        <a:p>
          <a:endParaRPr lang="en-CA"/>
        </a:p>
      </dgm:t>
    </dgm:pt>
    <dgm:pt modelId="{7584CF24-A8E4-45D3-8517-42CA7C00B4FA}" type="pres">
      <dgm:prSet presAssocID="{CD40FAB8-A96C-44FB-8E9A-B220AFF3E783}" presName="hierRoot2" presStyleCnt="0">
        <dgm:presLayoutVars>
          <dgm:hierBranch val="init"/>
        </dgm:presLayoutVars>
      </dgm:prSet>
      <dgm:spPr/>
    </dgm:pt>
    <dgm:pt modelId="{63E27494-6533-41B4-A113-09E531C20280}" type="pres">
      <dgm:prSet presAssocID="{CD40FAB8-A96C-44FB-8E9A-B220AFF3E783}" presName="rootComposite" presStyleCnt="0"/>
      <dgm:spPr/>
    </dgm:pt>
    <dgm:pt modelId="{BE70EE3F-A0A7-46FD-977A-A51A64606919}" type="pres">
      <dgm:prSet presAssocID="{CD40FAB8-A96C-44FB-8E9A-B220AFF3E783}" presName="rootText" presStyleLbl="node2" presStyleIdx="5" presStyleCnt="8" custScaleY="279973" custLinFactNeighborX="26" custLinFactNeighborY="85900">
        <dgm:presLayoutVars>
          <dgm:chPref val="3"/>
        </dgm:presLayoutVars>
      </dgm:prSet>
      <dgm:spPr/>
      <dgm:t>
        <a:bodyPr/>
        <a:lstStyle/>
        <a:p>
          <a:endParaRPr lang="en-CA"/>
        </a:p>
      </dgm:t>
    </dgm:pt>
    <dgm:pt modelId="{F27FC432-5DB8-4AA7-B9A7-32F912170133}" type="pres">
      <dgm:prSet presAssocID="{CD40FAB8-A96C-44FB-8E9A-B220AFF3E783}" presName="rootConnector" presStyleLbl="node2" presStyleIdx="5" presStyleCnt="8"/>
      <dgm:spPr/>
      <dgm:t>
        <a:bodyPr/>
        <a:lstStyle/>
        <a:p>
          <a:endParaRPr lang="en-CA"/>
        </a:p>
      </dgm:t>
    </dgm:pt>
    <dgm:pt modelId="{CDCE8DFA-EDA0-4ABE-8280-E24263F50796}" type="pres">
      <dgm:prSet presAssocID="{CD40FAB8-A96C-44FB-8E9A-B220AFF3E783}" presName="hierChild4" presStyleCnt="0"/>
      <dgm:spPr/>
    </dgm:pt>
    <dgm:pt modelId="{A5C9E246-98D7-4E6F-A3B1-951D8BA7DE48}" type="pres">
      <dgm:prSet presAssocID="{CD40FAB8-A96C-44FB-8E9A-B220AFF3E783}" presName="hierChild5" presStyleCnt="0"/>
      <dgm:spPr/>
    </dgm:pt>
    <dgm:pt modelId="{38F6B4C4-3D1F-449C-829F-06EBB1E1DE21}" type="pres">
      <dgm:prSet presAssocID="{E119FFD8-C98D-4744-B7EA-47F036E6A0A5}" presName="Name37" presStyleLbl="parChTrans1D2" presStyleIdx="6" presStyleCnt="8"/>
      <dgm:spPr/>
      <dgm:t>
        <a:bodyPr/>
        <a:lstStyle/>
        <a:p>
          <a:endParaRPr lang="en-CA"/>
        </a:p>
      </dgm:t>
    </dgm:pt>
    <dgm:pt modelId="{14F0D6F1-9098-4BF7-BBB4-DEBF4CACDE38}" type="pres">
      <dgm:prSet presAssocID="{1B724BEF-9DA8-4A78-A60E-2917E9216A20}" presName="hierRoot2" presStyleCnt="0">
        <dgm:presLayoutVars>
          <dgm:hierBranch val="init"/>
        </dgm:presLayoutVars>
      </dgm:prSet>
      <dgm:spPr/>
    </dgm:pt>
    <dgm:pt modelId="{534A270B-AC6F-4C1C-B13D-D668E9A715BB}" type="pres">
      <dgm:prSet presAssocID="{1B724BEF-9DA8-4A78-A60E-2917E9216A20}" presName="rootComposite" presStyleCnt="0"/>
      <dgm:spPr/>
    </dgm:pt>
    <dgm:pt modelId="{5C09C87C-95FD-4793-8036-D154E570C9D0}" type="pres">
      <dgm:prSet presAssocID="{1B724BEF-9DA8-4A78-A60E-2917E9216A20}" presName="rootText" presStyleLbl="node2" presStyleIdx="6" presStyleCnt="8" custScaleY="277303" custLinFactNeighborX="26" custLinFactNeighborY="85900">
        <dgm:presLayoutVars>
          <dgm:chPref val="3"/>
        </dgm:presLayoutVars>
      </dgm:prSet>
      <dgm:spPr/>
      <dgm:t>
        <a:bodyPr/>
        <a:lstStyle/>
        <a:p>
          <a:endParaRPr lang="en-CA"/>
        </a:p>
      </dgm:t>
    </dgm:pt>
    <dgm:pt modelId="{C7FCE5F7-1C31-4DB1-9257-1C78E33808DC}" type="pres">
      <dgm:prSet presAssocID="{1B724BEF-9DA8-4A78-A60E-2917E9216A20}" presName="rootConnector" presStyleLbl="node2" presStyleIdx="6" presStyleCnt="8"/>
      <dgm:spPr/>
      <dgm:t>
        <a:bodyPr/>
        <a:lstStyle/>
        <a:p>
          <a:endParaRPr lang="en-CA"/>
        </a:p>
      </dgm:t>
    </dgm:pt>
    <dgm:pt modelId="{4D9AE1D7-3FA8-41A7-98B6-F087E4003B64}" type="pres">
      <dgm:prSet presAssocID="{1B724BEF-9DA8-4A78-A60E-2917E9216A20}" presName="hierChild4" presStyleCnt="0"/>
      <dgm:spPr/>
    </dgm:pt>
    <dgm:pt modelId="{A4BB0ACF-BBED-4F0E-972C-425455749485}" type="pres">
      <dgm:prSet presAssocID="{1B724BEF-9DA8-4A78-A60E-2917E9216A20}" presName="hierChild5" presStyleCnt="0"/>
      <dgm:spPr/>
    </dgm:pt>
    <dgm:pt modelId="{576DC5B4-4DBE-4048-B9E6-12A58EF3A919}" type="pres">
      <dgm:prSet presAssocID="{D17D2E44-5F58-4E1C-8F06-033CA9580FDF}" presName="Name37" presStyleLbl="parChTrans1D2" presStyleIdx="7" presStyleCnt="8"/>
      <dgm:spPr/>
      <dgm:t>
        <a:bodyPr/>
        <a:lstStyle/>
        <a:p>
          <a:endParaRPr lang="en-CA"/>
        </a:p>
      </dgm:t>
    </dgm:pt>
    <dgm:pt modelId="{6A79EA1C-55BC-4270-9D0D-B36E379A4242}" type="pres">
      <dgm:prSet presAssocID="{A65B5541-BDAE-4A99-B67A-521F984F70A7}" presName="hierRoot2" presStyleCnt="0">
        <dgm:presLayoutVars>
          <dgm:hierBranch val="init"/>
        </dgm:presLayoutVars>
      </dgm:prSet>
      <dgm:spPr/>
    </dgm:pt>
    <dgm:pt modelId="{3B70C63E-222F-4515-9ACF-9E08C7CA57C4}" type="pres">
      <dgm:prSet presAssocID="{A65B5541-BDAE-4A99-B67A-521F984F70A7}" presName="rootComposite" presStyleCnt="0"/>
      <dgm:spPr/>
    </dgm:pt>
    <dgm:pt modelId="{96AA0F29-0F44-41C7-B1FA-E8F71578CB81}" type="pres">
      <dgm:prSet presAssocID="{A65B5541-BDAE-4A99-B67A-521F984F70A7}" presName="rootText" presStyleLbl="node2" presStyleIdx="7" presStyleCnt="8" custScaleX="112967" custScaleY="283351" custLinFactNeighborX="26" custLinFactNeighborY="85900">
        <dgm:presLayoutVars>
          <dgm:chPref val="3"/>
        </dgm:presLayoutVars>
      </dgm:prSet>
      <dgm:spPr/>
      <dgm:t>
        <a:bodyPr/>
        <a:lstStyle/>
        <a:p>
          <a:endParaRPr lang="en-CA"/>
        </a:p>
      </dgm:t>
    </dgm:pt>
    <dgm:pt modelId="{86AE1160-C5A2-46EE-ADB1-04DBD2BC370C}" type="pres">
      <dgm:prSet presAssocID="{A65B5541-BDAE-4A99-B67A-521F984F70A7}" presName="rootConnector" presStyleLbl="node2" presStyleIdx="7" presStyleCnt="8"/>
      <dgm:spPr/>
      <dgm:t>
        <a:bodyPr/>
        <a:lstStyle/>
        <a:p>
          <a:endParaRPr lang="en-CA"/>
        </a:p>
      </dgm:t>
    </dgm:pt>
    <dgm:pt modelId="{0D64B6AE-E9F3-4EEE-9C8C-BA5123407CA9}" type="pres">
      <dgm:prSet presAssocID="{A65B5541-BDAE-4A99-B67A-521F984F70A7}" presName="hierChild4" presStyleCnt="0"/>
      <dgm:spPr/>
    </dgm:pt>
    <dgm:pt modelId="{0A74EB90-903F-4A77-926C-E39DC240A113}" type="pres">
      <dgm:prSet presAssocID="{A65B5541-BDAE-4A99-B67A-521F984F70A7}" presName="hierChild5" presStyleCnt="0"/>
      <dgm:spPr/>
    </dgm:pt>
    <dgm:pt modelId="{E89F36E9-922F-4F07-8F6D-CC901A54BBC5}" type="pres">
      <dgm:prSet presAssocID="{BD03742D-E2BE-48E4-8FCB-0987A9B297FE}" presName="hierChild3" presStyleCnt="0"/>
      <dgm:spPr/>
    </dgm:pt>
    <dgm:pt modelId="{1B59E4AD-A52E-4254-86E3-A3A2677EDDE3}" type="pres">
      <dgm:prSet presAssocID="{DE2DF1F5-0029-4C0D-9465-F68458E9C4FF}" presName="hierRoot1" presStyleCnt="0">
        <dgm:presLayoutVars>
          <dgm:hierBranch val="init"/>
        </dgm:presLayoutVars>
      </dgm:prSet>
      <dgm:spPr/>
    </dgm:pt>
    <dgm:pt modelId="{43177A20-9D45-466F-9576-CF052C4C6671}" type="pres">
      <dgm:prSet presAssocID="{DE2DF1F5-0029-4C0D-9465-F68458E9C4FF}" presName="rootComposite1" presStyleCnt="0"/>
      <dgm:spPr/>
    </dgm:pt>
    <dgm:pt modelId="{28558E2D-5E6D-4E26-8F39-F7AB0A234AA3}" type="pres">
      <dgm:prSet presAssocID="{DE2DF1F5-0029-4C0D-9465-F68458E9C4FF}" presName="rootText1" presStyleLbl="node0" presStyleIdx="1" presStyleCnt="2" custLinFactX="-21334" custLinFactNeighborX="-100000" custLinFactNeighborY="-51540">
        <dgm:presLayoutVars>
          <dgm:chPref val="3"/>
        </dgm:presLayoutVars>
      </dgm:prSet>
      <dgm:spPr/>
      <dgm:t>
        <a:bodyPr/>
        <a:lstStyle/>
        <a:p>
          <a:endParaRPr lang="en-CA"/>
        </a:p>
      </dgm:t>
    </dgm:pt>
    <dgm:pt modelId="{0B8E8461-8B7B-4ADD-92BA-407348CEEDB2}" type="pres">
      <dgm:prSet presAssocID="{DE2DF1F5-0029-4C0D-9465-F68458E9C4FF}" presName="rootConnector1" presStyleLbl="node1" presStyleIdx="0" presStyleCnt="0"/>
      <dgm:spPr/>
      <dgm:t>
        <a:bodyPr/>
        <a:lstStyle/>
        <a:p>
          <a:endParaRPr lang="en-CA"/>
        </a:p>
      </dgm:t>
    </dgm:pt>
    <dgm:pt modelId="{10E27563-D0FE-40B3-9495-9B7154612376}" type="pres">
      <dgm:prSet presAssocID="{DE2DF1F5-0029-4C0D-9465-F68458E9C4FF}" presName="hierChild2" presStyleCnt="0"/>
      <dgm:spPr/>
    </dgm:pt>
    <dgm:pt modelId="{13D96627-F64D-4A8F-A571-E006A6BF7718}" type="pres">
      <dgm:prSet presAssocID="{DE2DF1F5-0029-4C0D-9465-F68458E9C4FF}" presName="hierChild3" presStyleCnt="0"/>
      <dgm:spPr/>
    </dgm:pt>
  </dgm:ptLst>
  <dgm:cxnLst>
    <dgm:cxn modelId="{1AA9455E-CAF6-41D5-9686-4A53550B0E52}" type="presOf" srcId="{DE2DF1F5-0029-4C0D-9465-F68458E9C4FF}" destId="{0B8E8461-8B7B-4ADD-92BA-407348CEEDB2}" srcOrd="1" destOrd="0" presId="urn:microsoft.com/office/officeart/2005/8/layout/orgChart1"/>
    <dgm:cxn modelId="{6F8F526D-7FA7-4CA6-900C-1811510835F0}" srcId="{BD03742D-E2BE-48E4-8FCB-0987A9B297FE}" destId="{1B724BEF-9DA8-4A78-A60E-2917E9216A20}" srcOrd="6" destOrd="0" parTransId="{E119FFD8-C98D-4744-B7EA-47F036E6A0A5}" sibTransId="{87C39633-9B22-4BAF-8AB6-509305B79E10}"/>
    <dgm:cxn modelId="{4535E47D-D499-4BA4-8FDA-7D1FBBE7C777}" srcId="{BD03742D-E2BE-48E4-8FCB-0987A9B297FE}" destId="{B75F7E85-3708-469F-AA81-3FDF0B0B3B7E}" srcOrd="1" destOrd="0" parTransId="{4641B83C-ACBA-4022-8FDC-BD51B672D1E2}" sibTransId="{11E64B49-D497-4413-B768-1083D7C9F73A}"/>
    <dgm:cxn modelId="{518E69E9-4AD9-42FD-864A-75DA68C4A03D}" type="presOf" srcId="{CD40FAB8-A96C-44FB-8E9A-B220AFF3E783}" destId="{F27FC432-5DB8-4AA7-B9A7-32F912170133}" srcOrd="1" destOrd="0" presId="urn:microsoft.com/office/officeart/2005/8/layout/orgChart1"/>
    <dgm:cxn modelId="{2842DA03-C9FC-4DE6-9B58-21DE4D6D71CE}" srcId="{7F41B8CD-A490-43B5-8B48-E1FCBFEC00D3}" destId="{BD03742D-E2BE-48E4-8FCB-0987A9B297FE}" srcOrd="0" destOrd="0" parTransId="{D9E74DD1-0B01-4917-9EC9-E559BB7A71D2}" sibTransId="{A51568FF-31A5-471F-8ECE-6E7E6AB95795}"/>
    <dgm:cxn modelId="{2EA20971-CA89-4869-AA44-7D151B978826}" srcId="{BD03742D-E2BE-48E4-8FCB-0987A9B297FE}" destId="{B476B0FC-FB74-4A4C-95B3-7DBD59A47FA4}" srcOrd="4" destOrd="0" parTransId="{0DB52F4B-96F3-41ED-9778-CF1246B2DC79}" sibTransId="{F6C80816-9A17-4728-9EDD-148D372E7918}"/>
    <dgm:cxn modelId="{39051199-369D-4A79-982F-8C0E3B15A1EE}" type="presOf" srcId="{B476B0FC-FB74-4A4C-95B3-7DBD59A47FA4}" destId="{44C00446-ACF5-4283-B2A0-002FF620CE6F}" srcOrd="1" destOrd="0" presId="urn:microsoft.com/office/officeart/2005/8/layout/orgChart1"/>
    <dgm:cxn modelId="{E4BAFC41-2F63-40C0-BEEB-76BFC3124650}" type="presOf" srcId="{E749D40C-38B1-4625-83B3-827F38156A10}" destId="{2811FA63-49D1-4182-A0B9-59D819A05C67}" srcOrd="0" destOrd="0" presId="urn:microsoft.com/office/officeart/2005/8/layout/orgChart1"/>
    <dgm:cxn modelId="{B31536DC-F27C-437B-9599-7D4270EEAA1B}" srcId="{BD03742D-E2BE-48E4-8FCB-0987A9B297FE}" destId="{429906D7-7F22-4716-968B-E73BBB5A1B81}" srcOrd="3" destOrd="0" parTransId="{63E25ECD-FA44-4D80-A5BA-0992775CE3A0}" sibTransId="{A1A3CB85-8AE0-465D-A26B-D0920B15CF91}"/>
    <dgm:cxn modelId="{36C36823-5A90-4E64-A368-1031A7D9058F}" type="presOf" srcId="{B75F7E85-3708-469F-AA81-3FDF0B0B3B7E}" destId="{9C23545C-B6C6-4B1B-9F4F-7EAC457973DC}" srcOrd="1" destOrd="0" presId="urn:microsoft.com/office/officeart/2005/8/layout/orgChart1"/>
    <dgm:cxn modelId="{7D9F7F93-CEF2-4B7F-9EB7-607DD2AADC51}" type="presOf" srcId="{A65B5541-BDAE-4A99-B67A-521F984F70A7}" destId="{86AE1160-C5A2-46EE-ADB1-04DBD2BC370C}" srcOrd="1" destOrd="0" presId="urn:microsoft.com/office/officeart/2005/8/layout/orgChart1"/>
    <dgm:cxn modelId="{21704457-F2B1-4EF5-8B84-042E6447210F}" type="presOf" srcId="{CECD2041-88D5-4CA9-97BF-24B207743420}" destId="{9A6D742D-07ED-4A1E-B723-AA53456D082E}" srcOrd="0" destOrd="0" presId="urn:microsoft.com/office/officeart/2005/8/layout/orgChart1"/>
    <dgm:cxn modelId="{8D9CF3A8-A303-41F2-9A3D-5C0B72F1A922}" type="presOf" srcId="{CD40FAB8-A96C-44FB-8E9A-B220AFF3E783}" destId="{BE70EE3F-A0A7-46FD-977A-A51A64606919}" srcOrd="0" destOrd="0" presId="urn:microsoft.com/office/officeart/2005/8/layout/orgChart1"/>
    <dgm:cxn modelId="{EE6B43C2-FE9F-4A1D-9952-163A7ED4E221}" type="presOf" srcId="{0DB52F4B-96F3-41ED-9778-CF1246B2DC79}" destId="{F46A51EA-F929-4FB9-BB13-0F12D16FBDEF}" srcOrd="0" destOrd="0" presId="urn:microsoft.com/office/officeart/2005/8/layout/orgChart1"/>
    <dgm:cxn modelId="{73308A77-EEF7-4C4D-A932-316DC5D90744}" srcId="{BD03742D-E2BE-48E4-8FCB-0987A9B297FE}" destId="{A65B5541-BDAE-4A99-B67A-521F984F70A7}" srcOrd="7" destOrd="0" parTransId="{D17D2E44-5F58-4E1C-8F06-033CA9580FDF}" sibTransId="{16FC256B-4C50-4A7B-92E8-6C68241F7AAB}"/>
    <dgm:cxn modelId="{00033415-11C4-42EB-9823-3BB932C6CF80}" type="presOf" srcId="{DE2DF1F5-0029-4C0D-9465-F68458E9C4FF}" destId="{28558E2D-5E6D-4E26-8F39-F7AB0A234AA3}" srcOrd="0" destOrd="0" presId="urn:microsoft.com/office/officeart/2005/8/layout/orgChart1"/>
    <dgm:cxn modelId="{A2AA4EF7-4459-4E80-AC25-FAA0080024EA}" type="presOf" srcId="{E119FFD8-C98D-4744-B7EA-47F036E6A0A5}" destId="{38F6B4C4-3D1F-449C-829F-06EBB1E1DE21}" srcOrd="0" destOrd="0" presId="urn:microsoft.com/office/officeart/2005/8/layout/orgChart1"/>
    <dgm:cxn modelId="{C35C937E-E8A3-453A-AE77-72020C2BFC7A}" type="presOf" srcId="{1B724BEF-9DA8-4A78-A60E-2917E9216A20}" destId="{C7FCE5F7-1C31-4DB1-9257-1C78E33808DC}" srcOrd="1" destOrd="0" presId="urn:microsoft.com/office/officeart/2005/8/layout/orgChart1"/>
    <dgm:cxn modelId="{9B7B5B97-F6D9-4134-A467-0E07E7A2EC7C}" type="presOf" srcId="{429906D7-7F22-4716-968B-E73BBB5A1B81}" destId="{1AB8C117-A627-4491-A370-2A5A515D8D3A}" srcOrd="1" destOrd="0" presId="urn:microsoft.com/office/officeart/2005/8/layout/orgChart1"/>
    <dgm:cxn modelId="{FA492058-9FE9-49DA-B087-EF499988C9DB}" type="presOf" srcId="{BD03742D-E2BE-48E4-8FCB-0987A9B297FE}" destId="{E2B12CEB-48A8-42CB-8B71-FFBF6C5FA795}" srcOrd="0" destOrd="0" presId="urn:microsoft.com/office/officeart/2005/8/layout/orgChart1"/>
    <dgm:cxn modelId="{AB772C4C-2104-4D40-B0B3-09831C402555}" type="presOf" srcId="{4641B83C-ACBA-4022-8FDC-BD51B672D1E2}" destId="{BBFA27AD-AB9A-4172-ADDD-61989CD52D59}" srcOrd="0" destOrd="0" presId="urn:microsoft.com/office/officeart/2005/8/layout/orgChart1"/>
    <dgm:cxn modelId="{9BBA875C-B8BE-42F3-BA81-3C2D20A9F11E}" type="presOf" srcId="{B75F7E85-3708-469F-AA81-3FDF0B0B3B7E}" destId="{7DE5F169-49D8-461F-A796-A9A436BE1986}" srcOrd="0" destOrd="0" presId="urn:microsoft.com/office/officeart/2005/8/layout/orgChart1"/>
    <dgm:cxn modelId="{68FFFCC6-0114-4528-A99B-E116C3EFA72A}" type="presOf" srcId="{3D8A6D02-3E70-4080-8D8E-4228E91CC82B}" destId="{A9E770E1-90D2-480F-9997-BABA471A8395}" srcOrd="0" destOrd="0" presId="urn:microsoft.com/office/officeart/2005/8/layout/orgChart1"/>
    <dgm:cxn modelId="{95333741-F906-4EEB-A10E-BA4E7AA3C431}" type="presOf" srcId="{7F41B8CD-A490-43B5-8B48-E1FCBFEC00D3}" destId="{A54AFF25-1FF0-4FC7-A133-315D5A9AE3CB}" srcOrd="0" destOrd="0" presId="urn:microsoft.com/office/officeart/2005/8/layout/orgChart1"/>
    <dgm:cxn modelId="{60D7518B-7715-4EAD-8206-BA3F1058D93A}" type="presOf" srcId="{E749D40C-38B1-4625-83B3-827F38156A10}" destId="{9376A038-3CE1-4903-B284-7129D5C56B95}" srcOrd="1" destOrd="0" presId="urn:microsoft.com/office/officeart/2005/8/layout/orgChart1"/>
    <dgm:cxn modelId="{E4A78BFA-8507-4C7B-843E-460AA0C4C505}" srcId="{BD03742D-E2BE-48E4-8FCB-0987A9B297FE}" destId="{E749D40C-38B1-4625-83B3-827F38156A10}" srcOrd="0" destOrd="0" parTransId="{6340E2DF-3CB7-4ED6-BE50-F1EEE62DEA05}" sibTransId="{E62D17C0-9711-4070-A3C8-44DD0AC4AB56}"/>
    <dgm:cxn modelId="{E1992D3E-54C3-47F1-AD7E-AE875E2E9E32}" srcId="{BD03742D-E2BE-48E4-8FCB-0987A9B297FE}" destId="{CECD2041-88D5-4CA9-97BF-24B207743420}" srcOrd="2" destOrd="0" parTransId="{07919BE8-AB28-443D-B978-5035A83312C3}" sibTransId="{9C932237-1C7C-4269-A15E-B72714399CB8}"/>
    <dgm:cxn modelId="{8F7E71EA-D762-4F9D-9460-6AC5AAF85479}" type="presOf" srcId="{6340E2DF-3CB7-4ED6-BE50-F1EEE62DEA05}" destId="{566DE4E3-8275-424D-86E4-E085CBA50B0A}" srcOrd="0" destOrd="0" presId="urn:microsoft.com/office/officeart/2005/8/layout/orgChart1"/>
    <dgm:cxn modelId="{101E7B51-FECA-4B8C-AC0F-D38655DD7907}" srcId="{7F41B8CD-A490-43B5-8B48-E1FCBFEC00D3}" destId="{DE2DF1F5-0029-4C0D-9465-F68458E9C4FF}" srcOrd="1" destOrd="0" parTransId="{42BC300E-AF3E-44D5-B86D-156A5D1FC4F9}" sibTransId="{14AA6018-1D34-48C2-9552-430797DF7375}"/>
    <dgm:cxn modelId="{0B7AD7C6-58E2-4751-8839-A2FAE78368C9}" type="presOf" srcId="{429906D7-7F22-4716-968B-E73BBB5A1B81}" destId="{717971C2-EE7A-48CA-8D50-601AD98D63B6}" srcOrd="0" destOrd="0" presId="urn:microsoft.com/office/officeart/2005/8/layout/orgChart1"/>
    <dgm:cxn modelId="{CDEFF805-2B54-4F30-812D-2A4839F8BC25}" type="presOf" srcId="{07919BE8-AB28-443D-B978-5035A83312C3}" destId="{7AF2D844-BA55-4926-B13B-C1E411D3F4AF}" srcOrd="0" destOrd="0" presId="urn:microsoft.com/office/officeart/2005/8/layout/orgChart1"/>
    <dgm:cxn modelId="{4C010684-BA9B-4D73-8A32-E666B7C57D9B}" srcId="{BD03742D-E2BE-48E4-8FCB-0987A9B297FE}" destId="{CD40FAB8-A96C-44FB-8E9A-B220AFF3E783}" srcOrd="5" destOrd="0" parTransId="{3D8A6D02-3E70-4080-8D8E-4228E91CC82B}" sibTransId="{3D8205DD-CA42-47B5-A1B9-41291B9F7F79}"/>
    <dgm:cxn modelId="{231C0945-5321-451D-85C5-3E691A635A15}" type="presOf" srcId="{B476B0FC-FB74-4A4C-95B3-7DBD59A47FA4}" destId="{BE6F10D1-FB00-489C-8F60-7B1B104751FB}" srcOrd="0" destOrd="0" presId="urn:microsoft.com/office/officeart/2005/8/layout/orgChart1"/>
    <dgm:cxn modelId="{FB0B1F96-8304-4024-8A59-FF782F1CE00C}" type="presOf" srcId="{CECD2041-88D5-4CA9-97BF-24B207743420}" destId="{F6E8170B-7492-4F7F-9730-D548758B157B}" srcOrd="1" destOrd="0" presId="urn:microsoft.com/office/officeart/2005/8/layout/orgChart1"/>
    <dgm:cxn modelId="{E00E36F1-D005-4956-9BDF-C5BB321A0185}" type="presOf" srcId="{D17D2E44-5F58-4E1C-8F06-033CA9580FDF}" destId="{576DC5B4-4DBE-4048-B9E6-12A58EF3A919}" srcOrd="0" destOrd="0" presId="urn:microsoft.com/office/officeart/2005/8/layout/orgChart1"/>
    <dgm:cxn modelId="{D97FDF31-18F9-4B1E-897A-6B46283820C0}" type="presOf" srcId="{BD03742D-E2BE-48E4-8FCB-0987A9B297FE}" destId="{240272FF-0654-44E7-BC08-1A60E5C10C49}" srcOrd="1" destOrd="0" presId="urn:microsoft.com/office/officeart/2005/8/layout/orgChart1"/>
    <dgm:cxn modelId="{DB25B172-2E3F-456C-A656-48BEF92080C5}" type="presOf" srcId="{A65B5541-BDAE-4A99-B67A-521F984F70A7}" destId="{96AA0F29-0F44-41C7-B1FA-E8F71578CB81}" srcOrd="0" destOrd="0" presId="urn:microsoft.com/office/officeart/2005/8/layout/orgChart1"/>
    <dgm:cxn modelId="{20BA66A2-E7D2-4F43-A3F3-61B139F3E7BF}" type="presOf" srcId="{1B724BEF-9DA8-4A78-A60E-2917E9216A20}" destId="{5C09C87C-95FD-4793-8036-D154E570C9D0}" srcOrd="0" destOrd="0" presId="urn:microsoft.com/office/officeart/2005/8/layout/orgChart1"/>
    <dgm:cxn modelId="{C7F250D0-B4F1-4C19-AFE1-1F6767D07696}" type="presOf" srcId="{63E25ECD-FA44-4D80-A5BA-0992775CE3A0}" destId="{C63CD733-1C8F-4C64-88EE-1FDA08380BED}" srcOrd="0" destOrd="0" presId="urn:microsoft.com/office/officeart/2005/8/layout/orgChart1"/>
    <dgm:cxn modelId="{B29345F9-7830-4EBA-A7E0-6311C0394F2A}" type="presParOf" srcId="{A54AFF25-1FF0-4FC7-A133-315D5A9AE3CB}" destId="{17D83219-FD08-44F3-BB88-0D297E4968BC}" srcOrd="0" destOrd="0" presId="urn:microsoft.com/office/officeart/2005/8/layout/orgChart1"/>
    <dgm:cxn modelId="{B8B1C325-1F9F-4717-924D-8F2BD251D918}" type="presParOf" srcId="{17D83219-FD08-44F3-BB88-0D297E4968BC}" destId="{2CC9F4B1-85A7-4B2C-8369-34228F1127D7}" srcOrd="0" destOrd="0" presId="urn:microsoft.com/office/officeart/2005/8/layout/orgChart1"/>
    <dgm:cxn modelId="{119FE693-7E55-451D-847B-9848C4881066}" type="presParOf" srcId="{2CC9F4B1-85A7-4B2C-8369-34228F1127D7}" destId="{E2B12CEB-48A8-42CB-8B71-FFBF6C5FA795}" srcOrd="0" destOrd="0" presId="urn:microsoft.com/office/officeart/2005/8/layout/orgChart1"/>
    <dgm:cxn modelId="{98CB2EB6-6495-431E-ADF3-1FDF5A87BDC1}" type="presParOf" srcId="{2CC9F4B1-85A7-4B2C-8369-34228F1127D7}" destId="{240272FF-0654-44E7-BC08-1A60E5C10C49}" srcOrd="1" destOrd="0" presId="urn:microsoft.com/office/officeart/2005/8/layout/orgChart1"/>
    <dgm:cxn modelId="{31005496-6A4B-4A08-AA8A-A1A4F086BF08}" type="presParOf" srcId="{17D83219-FD08-44F3-BB88-0D297E4968BC}" destId="{1816F7C6-74B2-425A-9E82-500F7059198B}" srcOrd="1" destOrd="0" presId="urn:microsoft.com/office/officeart/2005/8/layout/orgChart1"/>
    <dgm:cxn modelId="{5306772F-5271-4685-8434-481ED739E769}" type="presParOf" srcId="{1816F7C6-74B2-425A-9E82-500F7059198B}" destId="{566DE4E3-8275-424D-86E4-E085CBA50B0A}" srcOrd="0" destOrd="0" presId="urn:microsoft.com/office/officeart/2005/8/layout/orgChart1"/>
    <dgm:cxn modelId="{AE82D932-F21B-4A94-A892-04BB7E6F74E1}" type="presParOf" srcId="{1816F7C6-74B2-425A-9E82-500F7059198B}" destId="{FF594711-CE9F-4377-A817-6956FDB07D72}" srcOrd="1" destOrd="0" presId="urn:microsoft.com/office/officeart/2005/8/layout/orgChart1"/>
    <dgm:cxn modelId="{7E879EF3-057E-46AD-B954-5AD51533C039}" type="presParOf" srcId="{FF594711-CE9F-4377-A817-6956FDB07D72}" destId="{587C64AE-930E-49BF-A41C-C99F4B284C13}" srcOrd="0" destOrd="0" presId="urn:microsoft.com/office/officeart/2005/8/layout/orgChart1"/>
    <dgm:cxn modelId="{0894DBD0-5FA5-4171-964F-1259670A9F80}" type="presParOf" srcId="{587C64AE-930E-49BF-A41C-C99F4B284C13}" destId="{2811FA63-49D1-4182-A0B9-59D819A05C67}" srcOrd="0" destOrd="0" presId="urn:microsoft.com/office/officeart/2005/8/layout/orgChart1"/>
    <dgm:cxn modelId="{D429CF39-047F-4DBC-B186-39924DE61B3B}" type="presParOf" srcId="{587C64AE-930E-49BF-A41C-C99F4B284C13}" destId="{9376A038-3CE1-4903-B284-7129D5C56B95}" srcOrd="1" destOrd="0" presId="urn:microsoft.com/office/officeart/2005/8/layout/orgChart1"/>
    <dgm:cxn modelId="{C39C68F6-0F1F-4276-A64B-7EBA57030C39}" type="presParOf" srcId="{FF594711-CE9F-4377-A817-6956FDB07D72}" destId="{9A14FDCE-2A4F-42E4-B21F-C6D8815C7F83}" srcOrd="1" destOrd="0" presId="urn:microsoft.com/office/officeart/2005/8/layout/orgChart1"/>
    <dgm:cxn modelId="{3CF2C6A6-49E1-4F7A-9C62-E975BAAD413C}" type="presParOf" srcId="{FF594711-CE9F-4377-A817-6956FDB07D72}" destId="{28EE09FE-4075-4F4B-B143-99D3FBD81CD9}" srcOrd="2" destOrd="0" presId="urn:microsoft.com/office/officeart/2005/8/layout/orgChart1"/>
    <dgm:cxn modelId="{40C2B4AB-5113-46B4-A635-8F447197ADB9}" type="presParOf" srcId="{1816F7C6-74B2-425A-9E82-500F7059198B}" destId="{BBFA27AD-AB9A-4172-ADDD-61989CD52D59}" srcOrd="2" destOrd="0" presId="urn:microsoft.com/office/officeart/2005/8/layout/orgChart1"/>
    <dgm:cxn modelId="{AB69A274-2219-4E3A-94BF-081AC17563C3}" type="presParOf" srcId="{1816F7C6-74B2-425A-9E82-500F7059198B}" destId="{A0B17E5B-62E7-4A0C-A845-6570AAFFF22F}" srcOrd="3" destOrd="0" presId="urn:microsoft.com/office/officeart/2005/8/layout/orgChart1"/>
    <dgm:cxn modelId="{5A21816D-3166-4974-B2B7-BA1689A5663A}" type="presParOf" srcId="{A0B17E5B-62E7-4A0C-A845-6570AAFFF22F}" destId="{7FFB46F3-A6F8-48E8-ACED-B74C7C412C29}" srcOrd="0" destOrd="0" presId="urn:microsoft.com/office/officeart/2005/8/layout/orgChart1"/>
    <dgm:cxn modelId="{55D01726-F99A-44D2-884B-4A899EFD3E99}" type="presParOf" srcId="{7FFB46F3-A6F8-48E8-ACED-B74C7C412C29}" destId="{7DE5F169-49D8-461F-A796-A9A436BE1986}" srcOrd="0" destOrd="0" presId="urn:microsoft.com/office/officeart/2005/8/layout/orgChart1"/>
    <dgm:cxn modelId="{C85A39A5-1AD9-4359-87BF-06F30FD21662}" type="presParOf" srcId="{7FFB46F3-A6F8-48E8-ACED-B74C7C412C29}" destId="{9C23545C-B6C6-4B1B-9F4F-7EAC457973DC}" srcOrd="1" destOrd="0" presId="urn:microsoft.com/office/officeart/2005/8/layout/orgChart1"/>
    <dgm:cxn modelId="{CA771137-39C3-493D-B84E-4C414384B0B5}" type="presParOf" srcId="{A0B17E5B-62E7-4A0C-A845-6570AAFFF22F}" destId="{A9398ECA-AF44-4B8C-8C96-E614E7344B6E}" srcOrd="1" destOrd="0" presId="urn:microsoft.com/office/officeart/2005/8/layout/orgChart1"/>
    <dgm:cxn modelId="{A23A86B2-7739-4D39-B6BB-47C1F9C51296}" type="presParOf" srcId="{A0B17E5B-62E7-4A0C-A845-6570AAFFF22F}" destId="{005440AD-0975-475A-8D97-5108EC94E5AA}" srcOrd="2" destOrd="0" presId="urn:microsoft.com/office/officeart/2005/8/layout/orgChart1"/>
    <dgm:cxn modelId="{7938F4A5-3263-47ED-8A2F-F3016B32D6D5}" type="presParOf" srcId="{1816F7C6-74B2-425A-9E82-500F7059198B}" destId="{7AF2D844-BA55-4926-B13B-C1E411D3F4AF}" srcOrd="4" destOrd="0" presId="urn:microsoft.com/office/officeart/2005/8/layout/orgChart1"/>
    <dgm:cxn modelId="{03714308-99F5-4417-A844-85F5C24D6A6E}" type="presParOf" srcId="{1816F7C6-74B2-425A-9E82-500F7059198B}" destId="{2C26C54C-E5C5-47DA-B60B-8DA3E3090BD2}" srcOrd="5" destOrd="0" presId="urn:microsoft.com/office/officeart/2005/8/layout/orgChart1"/>
    <dgm:cxn modelId="{28C82FDB-0224-48DA-B224-CDB056153EE3}" type="presParOf" srcId="{2C26C54C-E5C5-47DA-B60B-8DA3E3090BD2}" destId="{5ABCE28E-FBB6-4CFB-BC7D-0964DC530B2D}" srcOrd="0" destOrd="0" presId="urn:microsoft.com/office/officeart/2005/8/layout/orgChart1"/>
    <dgm:cxn modelId="{5048E01E-9218-4DAD-B656-45D8A0F93C3C}" type="presParOf" srcId="{5ABCE28E-FBB6-4CFB-BC7D-0964DC530B2D}" destId="{9A6D742D-07ED-4A1E-B723-AA53456D082E}" srcOrd="0" destOrd="0" presId="urn:microsoft.com/office/officeart/2005/8/layout/orgChart1"/>
    <dgm:cxn modelId="{B051663A-4CBF-49CF-8FED-DEE74C8A668C}" type="presParOf" srcId="{5ABCE28E-FBB6-4CFB-BC7D-0964DC530B2D}" destId="{F6E8170B-7492-4F7F-9730-D548758B157B}" srcOrd="1" destOrd="0" presId="urn:microsoft.com/office/officeart/2005/8/layout/orgChart1"/>
    <dgm:cxn modelId="{CF54222F-D22E-4364-B203-1A510D68F730}" type="presParOf" srcId="{2C26C54C-E5C5-47DA-B60B-8DA3E3090BD2}" destId="{53C90A49-1A3F-420B-BAAC-C9B68D54FCBB}" srcOrd="1" destOrd="0" presId="urn:microsoft.com/office/officeart/2005/8/layout/orgChart1"/>
    <dgm:cxn modelId="{A171B45A-518E-49DE-8802-C443394316EF}" type="presParOf" srcId="{2C26C54C-E5C5-47DA-B60B-8DA3E3090BD2}" destId="{73057FAE-5690-41BB-A013-692478DDE152}" srcOrd="2" destOrd="0" presId="urn:microsoft.com/office/officeart/2005/8/layout/orgChart1"/>
    <dgm:cxn modelId="{B044448E-90D3-484F-86D5-830CF023612A}" type="presParOf" srcId="{1816F7C6-74B2-425A-9E82-500F7059198B}" destId="{C63CD733-1C8F-4C64-88EE-1FDA08380BED}" srcOrd="6" destOrd="0" presId="urn:microsoft.com/office/officeart/2005/8/layout/orgChart1"/>
    <dgm:cxn modelId="{278E6008-DC2B-4FB4-B152-8A3BBE636A7B}" type="presParOf" srcId="{1816F7C6-74B2-425A-9E82-500F7059198B}" destId="{B274AF98-1649-4095-BA76-87D314A2647A}" srcOrd="7" destOrd="0" presId="urn:microsoft.com/office/officeart/2005/8/layout/orgChart1"/>
    <dgm:cxn modelId="{0C4380B6-1FEC-4F21-98D7-8B565BBB1DA8}" type="presParOf" srcId="{B274AF98-1649-4095-BA76-87D314A2647A}" destId="{45D1FAFE-8835-4CA0-A1E1-E0FD6988430B}" srcOrd="0" destOrd="0" presId="urn:microsoft.com/office/officeart/2005/8/layout/orgChart1"/>
    <dgm:cxn modelId="{64BD351A-EACF-4ED0-A84B-33EE0C2AEF3D}" type="presParOf" srcId="{45D1FAFE-8835-4CA0-A1E1-E0FD6988430B}" destId="{717971C2-EE7A-48CA-8D50-601AD98D63B6}" srcOrd="0" destOrd="0" presId="urn:microsoft.com/office/officeart/2005/8/layout/orgChart1"/>
    <dgm:cxn modelId="{31AF7873-812A-4507-AC1E-8D6283E9D15A}" type="presParOf" srcId="{45D1FAFE-8835-4CA0-A1E1-E0FD6988430B}" destId="{1AB8C117-A627-4491-A370-2A5A515D8D3A}" srcOrd="1" destOrd="0" presId="urn:microsoft.com/office/officeart/2005/8/layout/orgChart1"/>
    <dgm:cxn modelId="{1886429A-9A11-4EFA-ADB7-0A636593034E}" type="presParOf" srcId="{B274AF98-1649-4095-BA76-87D314A2647A}" destId="{E4E8BA62-AE80-4D91-8887-1743E2C46068}" srcOrd="1" destOrd="0" presId="urn:microsoft.com/office/officeart/2005/8/layout/orgChart1"/>
    <dgm:cxn modelId="{E765C9AE-E6B0-4831-B8BB-9686CEE656F5}" type="presParOf" srcId="{B274AF98-1649-4095-BA76-87D314A2647A}" destId="{6BFECCAE-E3A7-4332-8022-877CDFFE4A78}" srcOrd="2" destOrd="0" presId="urn:microsoft.com/office/officeart/2005/8/layout/orgChart1"/>
    <dgm:cxn modelId="{23B0B3E5-2259-4F39-AD9F-1BA0CABB0A59}" type="presParOf" srcId="{1816F7C6-74B2-425A-9E82-500F7059198B}" destId="{F46A51EA-F929-4FB9-BB13-0F12D16FBDEF}" srcOrd="8" destOrd="0" presId="urn:microsoft.com/office/officeart/2005/8/layout/orgChart1"/>
    <dgm:cxn modelId="{EDA26AD7-FD29-45DC-8578-F6E4198224B3}" type="presParOf" srcId="{1816F7C6-74B2-425A-9E82-500F7059198B}" destId="{655678D3-839F-4626-9796-DD55F1A0FEFF}" srcOrd="9" destOrd="0" presId="urn:microsoft.com/office/officeart/2005/8/layout/orgChart1"/>
    <dgm:cxn modelId="{51862724-05AD-459C-ADA7-97C1E7FE3BF3}" type="presParOf" srcId="{655678D3-839F-4626-9796-DD55F1A0FEFF}" destId="{F5085355-937B-4AF3-9911-AD65713EF8E5}" srcOrd="0" destOrd="0" presId="urn:microsoft.com/office/officeart/2005/8/layout/orgChart1"/>
    <dgm:cxn modelId="{ED36CD34-35F5-485D-A3D0-E02247595C29}" type="presParOf" srcId="{F5085355-937B-4AF3-9911-AD65713EF8E5}" destId="{BE6F10D1-FB00-489C-8F60-7B1B104751FB}" srcOrd="0" destOrd="0" presId="urn:microsoft.com/office/officeart/2005/8/layout/orgChart1"/>
    <dgm:cxn modelId="{5F47211F-20F4-4BAF-8B3E-58A4699C8270}" type="presParOf" srcId="{F5085355-937B-4AF3-9911-AD65713EF8E5}" destId="{44C00446-ACF5-4283-B2A0-002FF620CE6F}" srcOrd="1" destOrd="0" presId="urn:microsoft.com/office/officeart/2005/8/layout/orgChart1"/>
    <dgm:cxn modelId="{9223F60F-D09C-4409-9160-433396146EA5}" type="presParOf" srcId="{655678D3-839F-4626-9796-DD55F1A0FEFF}" destId="{5AF6BF7B-F609-4F02-A225-8085E0AB176C}" srcOrd="1" destOrd="0" presId="urn:microsoft.com/office/officeart/2005/8/layout/orgChart1"/>
    <dgm:cxn modelId="{D7AE9549-996E-4605-8D37-BF670C4B5627}" type="presParOf" srcId="{655678D3-839F-4626-9796-DD55F1A0FEFF}" destId="{3E96AB9E-D45D-47A8-A560-C8A69101C90C}" srcOrd="2" destOrd="0" presId="urn:microsoft.com/office/officeart/2005/8/layout/orgChart1"/>
    <dgm:cxn modelId="{94E70292-8746-4133-949C-4E3FF8713ACB}" type="presParOf" srcId="{1816F7C6-74B2-425A-9E82-500F7059198B}" destId="{A9E770E1-90D2-480F-9997-BABA471A8395}" srcOrd="10" destOrd="0" presId="urn:microsoft.com/office/officeart/2005/8/layout/orgChart1"/>
    <dgm:cxn modelId="{9F46352D-D392-4F0E-89DA-20976CF85160}" type="presParOf" srcId="{1816F7C6-74B2-425A-9E82-500F7059198B}" destId="{7584CF24-A8E4-45D3-8517-42CA7C00B4FA}" srcOrd="11" destOrd="0" presId="urn:microsoft.com/office/officeart/2005/8/layout/orgChart1"/>
    <dgm:cxn modelId="{4755DD0B-7579-4512-A06E-7B7CE5B481BC}" type="presParOf" srcId="{7584CF24-A8E4-45D3-8517-42CA7C00B4FA}" destId="{63E27494-6533-41B4-A113-09E531C20280}" srcOrd="0" destOrd="0" presId="urn:microsoft.com/office/officeart/2005/8/layout/orgChart1"/>
    <dgm:cxn modelId="{F0671944-E4EA-4885-BA59-5DE01F377AC4}" type="presParOf" srcId="{63E27494-6533-41B4-A113-09E531C20280}" destId="{BE70EE3F-A0A7-46FD-977A-A51A64606919}" srcOrd="0" destOrd="0" presId="urn:microsoft.com/office/officeart/2005/8/layout/orgChart1"/>
    <dgm:cxn modelId="{14E6C154-F472-444A-9E53-4DF610C87302}" type="presParOf" srcId="{63E27494-6533-41B4-A113-09E531C20280}" destId="{F27FC432-5DB8-4AA7-B9A7-32F912170133}" srcOrd="1" destOrd="0" presId="urn:microsoft.com/office/officeart/2005/8/layout/orgChart1"/>
    <dgm:cxn modelId="{F5412CD7-6C6E-41BE-8D0D-A5349567B39B}" type="presParOf" srcId="{7584CF24-A8E4-45D3-8517-42CA7C00B4FA}" destId="{CDCE8DFA-EDA0-4ABE-8280-E24263F50796}" srcOrd="1" destOrd="0" presId="urn:microsoft.com/office/officeart/2005/8/layout/orgChart1"/>
    <dgm:cxn modelId="{51251171-DEBD-434A-A372-A28D9D5FCE97}" type="presParOf" srcId="{7584CF24-A8E4-45D3-8517-42CA7C00B4FA}" destId="{A5C9E246-98D7-4E6F-A3B1-951D8BA7DE48}" srcOrd="2" destOrd="0" presId="urn:microsoft.com/office/officeart/2005/8/layout/orgChart1"/>
    <dgm:cxn modelId="{643F7D60-078D-4168-B00B-C9930B19F6AE}" type="presParOf" srcId="{1816F7C6-74B2-425A-9E82-500F7059198B}" destId="{38F6B4C4-3D1F-449C-829F-06EBB1E1DE21}" srcOrd="12" destOrd="0" presId="urn:microsoft.com/office/officeart/2005/8/layout/orgChart1"/>
    <dgm:cxn modelId="{67C18B1C-18CC-49F9-A44F-4FBC95933121}" type="presParOf" srcId="{1816F7C6-74B2-425A-9E82-500F7059198B}" destId="{14F0D6F1-9098-4BF7-BBB4-DEBF4CACDE38}" srcOrd="13" destOrd="0" presId="urn:microsoft.com/office/officeart/2005/8/layout/orgChart1"/>
    <dgm:cxn modelId="{FB57DCAF-DE5F-4171-9D04-938E95421400}" type="presParOf" srcId="{14F0D6F1-9098-4BF7-BBB4-DEBF4CACDE38}" destId="{534A270B-AC6F-4C1C-B13D-D668E9A715BB}" srcOrd="0" destOrd="0" presId="urn:microsoft.com/office/officeart/2005/8/layout/orgChart1"/>
    <dgm:cxn modelId="{A47DC7AE-B215-4EC9-90B9-0FC579268384}" type="presParOf" srcId="{534A270B-AC6F-4C1C-B13D-D668E9A715BB}" destId="{5C09C87C-95FD-4793-8036-D154E570C9D0}" srcOrd="0" destOrd="0" presId="urn:microsoft.com/office/officeart/2005/8/layout/orgChart1"/>
    <dgm:cxn modelId="{4E27FA4E-58FD-461B-8474-1095363F753C}" type="presParOf" srcId="{534A270B-AC6F-4C1C-B13D-D668E9A715BB}" destId="{C7FCE5F7-1C31-4DB1-9257-1C78E33808DC}" srcOrd="1" destOrd="0" presId="urn:microsoft.com/office/officeart/2005/8/layout/orgChart1"/>
    <dgm:cxn modelId="{0FA84063-26BA-40C8-BF6B-B37FE0000588}" type="presParOf" srcId="{14F0D6F1-9098-4BF7-BBB4-DEBF4CACDE38}" destId="{4D9AE1D7-3FA8-41A7-98B6-F087E4003B64}" srcOrd="1" destOrd="0" presId="urn:microsoft.com/office/officeart/2005/8/layout/orgChart1"/>
    <dgm:cxn modelId="{5EBB513A-1E9F-4DB7-B825-6A1665EF42F8}" type="presParOf" srcId="{14F0D6F1-9098-4BF7-BBB4-DEBF4CACDE38}" destId="{A4BB0ACF-BBED-4F0E-972C-425455749485}" srcOrd="2" destOrd="0" presId="urn:microsoft.com/office/officeart/2005/8/layout/orgChart1"/>
    <dgm:cxn modelId="{6B3CA59E-E77D-4EC5-A71C-63761843E83A}" type="presParOf" srcId="{1816F7C6-74B2-425A-9E82-500F7059198B}" destId="{576DC5B4-4DBE-4048-B9E6-12A58EF3A919}" srcOrd="14" destOrd="0" presId="urn:microsoft.com/office/officeart/2005/8/layout/orgChart1"/>
    <dgm:cxn modelId="{0EDFB3E9-3B9A-4157-9174-8EFEB3B3C737}" type="presParOf" srcId="{1816F7C6-74B2-425A-9E82-500F7059198B}" destId="{6A79EA1C-55BC-4270-9D0D-B36E379A4242}" srcOrd="15" destOrd="0" presId="urn:microsoft.com/office/officeart/2005/8/layout/orgChart1"/>
    <dgm:cxn modelId="{04060FE7-16C5-4147-9573-174DC6495035}" type="presParOf" srcId="{6A79EA1C-55BC-4270-9D0D-B36E379A4242}" destId="{3B70C63E-222F-4515-9ACF-9E08C7CA57C4}" srcOrd="0" destOrd="0" presId="urn:microsoft.com/office/officeart/2005/8/layout/orgChart1"/>
    <dgm:cxn modelId="{FBC3C77B-4162-48A9-86DB-81B34515EE00}" type="presParOf" srcId="{3B70C63E-222F-4515-9ACF-9E08C7CA57C4}" destId="{96AA0F29-0F44-41C7-B1FA-E8F71578CB81}" srcOrd="0" destOrd="0" presId="urn:microsoft.com/office/officeart/2005/8/layout/orgChart1"/>
    <dgm:cxn modelId="{101C666F-15E3-4CB6-BAFF-EC81AFF190D4}" type="presParOf" srcId="{3B70C63E-222F-4515-9ACF-9E08C7CA57C4}" destId="{86AE1160-C5A2-46EE-ADB1-04DBD2BC370C}" srcOrd="1" destOrd="0" presId="urn:microsoft.com/office/officeart/2005/8/layout/orgChart1"/>
    <dgm:cxn modelId="{8734C3D8-0522-4472-A107-5CE11FF1BA82}" type="presParOf" srcId="{6A79EA1C-55BC-4270-9D0D-B36E379A4242}" destId="{0D64B6AE-E9F3-4EEE-9C8C-BA5123407CA9}" srcOrd="1" destOrd="0" presId="urn:microsoft.com/office/officeart/2005/8/layout/orgChart1"/>
    <dgm:cxn modelId="{5F28FDF4-725D-4487-8A45-1876471785CD}" type="presParOf" srcId="{6A79EA1C-55BC-4270-9D0D-B36E379A4242}" destId="{0A74EB90-903F-4A77-926C-E39DC240A113}" srcOrd="2" destOrd="0" presId="urn:microsoft.com/office/officeart/2005/8/layout/orgChart1"/>
    <dgm:cxn modelId="{9E895284-1C18-42F9-A143-4DDA5D2824D3}" type="presParOf" srcId="{17D83219-FD08-44F3-BB88-0D297E4968BC}" destId="{E89F36E9-922F-4F07-8F6D-CC901A54BBC5}" srcOrd="2" destOrd="0" presId="urn:microsoft.com/office/officeart/2005/8/layout/orgChart1"/>
    <dgm:cxn modelId="{7F9DF85C-01B9-4FE2-8D25-138DFC6F1BDE}" type="presParOf" srcId="{A54AFF25-1FF0-4FC7-A133-315D5A9AE3CB}" destId="{1B59E4AD-A52E-4254-86E3-A3A2677EDDE3}" srcOrd="1" destOrd="0" presId="urn:microsoft.com/office/officeart/2005/8/layout/orgChart1"/>
    <dgm:cxn modelId="{5D5887C9-4CAF-42D8-98F9-1AA5F8B066D3}" type="presParOf" srcId="{1B59E4AD-A52E-4254-86E3-A3A2677EDDE3}" destId="{43177A20-9D45-466F-9576-CF052C4C6671}" srcOrd="0" destOrd="0" presId="urn:microsoft.com/office/officeart/2005/8/layout/orgChart1"/>
    <dgm:cxn modelId="{E8FD9436-AABA-4575-B674-164551A68E16}" type="presParOf" srcId="{43177A20-9D45-466F-9576-CF052C4C6671}" destId="{28558E2D-5E6D-4E26-8F39-F7AB0A234AA3}" srcOrd="0" destOrd="0" presId="urn:microsoft.com/office/officeart/2005/8/layout/orgChart1"/>
    <dgm:cxn modelId="{BAD82BBC-1587-4B88-A769-EE37523F1CB1}" type="presParOf" srcId="{43177A20-9D45-466F-9576-CF052C4C6671}" destId="{0B8E8461-8B7B-4ADD-92BA-407348CEEDB2}" srcOrd="1" destOrd="0" presId="urn:microsoft.com/office/officeart/2005/8/layout/orgChart1"/>
    <dgm:cxn modelId="{4F8EC164-7833-4B5C-9A42-278D9687D7A7}" type="presParOf" srcId="{1B59E4AD-A52E-4254-86E3-A3A2677EDDE3}" destId="{10E27563-D0FE-40B3-9495-9B7154612376}" srcOrd="1" destOrd="0" presId="urn:microsoft.com/office/officeart/2005/8/layout/orgChart1"/>
    <dgm:cxn modelId="{E4C7D30F-E728-4864-BF36-9B7168AA7CC3}" type="presParOf" srcId="{1B59E4AD-A52E-4254-86E3-A3A2677EDDE3}" destId="{13D96627-F64D-4A8F-A571-E006A6BF7718}"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76DC5B4-4DBE-4048-B9E6-12A58EF3A919}">
      <dsp:nvSpPr>
        <dsp:cNvPr id="0" name=""/>
        <dsp:cNvSpPr/>
      </dsp:nvSpPr>
      <dsp:spPr>
        <a:xfrm>
          <a:off x="2965322" y="1506422"/>
          <a:ext cx="2633375" cy="178455"/>
        </a:xfrm>
        <a:custGeom>
          <a:avLst/>
          <a:gdLst/>
          <a:ahLst/>
          <a:cxnLst/>
          <a:rect l="0" t="0" r="0" b="0"/>
          <a:pathLst>
            <a:path>
              <a:moveTo>
                <a:pt x="0" y="0"/>
              </a:moveTo>
              <a:lnTo>
                <a:pt x="0" y="115129"/>
              </a:lnTo>
              <a:lnTo>
                <a:pt x="2633375" y="115129"/>
              </a:lnTo>
              <a:lnTo>
                <a:pt x="2633375" y="17845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8F6B4C4-3D1F-449C-829F-06EBB1E1DE21}">
      <dsp:nvSpPr>
        <dsp:cNvPr id="0" name=""/>
        <dsp:cNvSpPr/>
      </dsp:nvSpPr>
      <dsp:spPr>
        <a:xfrm>
          <a:off x="2965322" y="1506422"/>
          <a:ext cx="1864519" cy="178455"/>
        </a:xfrm>
        <a:custGeom>
          <a:avLst/>
          <a:gdLst/>
          <a:ahLst/>
          <a:cxnLst/>
          <a:rect l="0" t="0" r="0" b="0"/>
          <a:pathLst>
            <a:path>
              <a:moveTo>
                <a:pt x="0" y="0"/>
              </a:moveTo>
              <a:lnTo>
                <a:pt x="0" y="115129"/>
              </a:lnTo>
              <a:lnTo>
                <a:pt x="1864519" y="115129"/>
              </a:lnTo>
              <a:lnTo>
                <a:pt x="1864519" y="17845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9E770E1-90D2-480F-9997-BABA471A8395}">
      <dsp:nvSpPr>
        <dsp:cNvPr id="0" name=""/>
        <dsp:cNvSpPr/>
      </dsp:nvSpPr>
      <dsp:spPr>
        <a:xfrm>
          <a:off x="2965322" y="1506422"/>
          <a:ext cx="1134764" cy="178455"/>
        </a:xfrm>
        <a:custGeom>
          <a:avLst/>
          <a:gdLst/>
          <a:ahLst/>
          <a:cxnLst/>
          <a:rect l="0" t="0" r="0" b="0"/>
          <a:pathLst>
            <a:path>
              <a:moveTo>
                <a:pt x="0" y="0"/>
              </a:moveTo>
              <a:lnTo>
                <a:pt x="0" y="115129"/>
              </a:lnTo>
              <a:lnTo>
                <a:pt x="1134764" y="115129"/>
              </a:lnTo>
              <a:lnTo>
                <a:pt x="1134764" y="17845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46A51EA-F929-4FB9-BB13-0F12D16FBDEF}">
      <dsp:nvSpPr>
        <dsp:cNvPr id="0" name=""/>
        <dsp:cNvSpPr/>
      </dsp:nvSpPr>
      <dsp:spPr>
        <a:xfrm>
          <a:off x="2965322" y="1506422"/>
          <a:ext cx="405010" cy="178455"/>
        </a:xfrm>
        <a:custGeom>
          <a:avLst/>
          <a:gdLst/>
          <a:ahLst/>
          <a:cxnLst/>
          <a:rect l="0" t="0" r="0" b="0"/>
          <a:pathLst>
            <a:path>
              <a:moveTo>
                <a:pt x="0" y="0"/>
              </a:moveTo>
              <a:lnTo>
                <a:pt x="0" y="115129"/>
              </a:lnTo>
              <a:lnTo>
                <a:pt x="405010" y="115129"/>
              </a:lnTo>
              <a:lnTo>
                <a:pt x="405010" y="17845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63CD733-1C8F-4C64-88EE-1FDA08380BED}">
      <dsp:nvSpPr>
        <dsp:cNvPr id="0" name=""/>
        <dsp:cNvSpPr/>
      </dsp:nvSpPr>
      <dsp:spPr>
        <a:xfrm>
          <a:off x="2640579" y="1506422"/>
          <a:ext cx="324743" cy="178455"/>
        </a:xfrm>
        <a:custGeom>
          <a:avLst/>
          <a:gdLst/>
          <a:ahLst/>
          <a:cxnLst/>
          <a:rect l="0" t="0" r="0" b="0"/>
          <a:pathLst>
            <a:path>
              <a:moveTo>
                <a:pt x="324743" y="0"/>
              </a:moveTo>
              <a:lnTo>
                <a:pt x="324743" y="115129"/>
              </a:lnTo>
              <a:lnTo>
                <a:pt x="0" y="115129"/>
              </a:lnTo>
              <a:lnTo>
                <a:pt x="0" y="17845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AF2D844-BA55-4926-B13B-C1E411D3F4AF}">
      <dsp:nvSpPr>
        <dsp:cNvPr id="0" name=""/>
        <dsp:cNvSpPr/>
      </dsp:nvSpPr>
      <dsp:spPr>
        <a:xfrm>
          <a:off x="1844332" y="1506422"/>
          <a:ext cx="1120990" cy="178455"/>
        </a:xfrm>
        <a:custGeom>
          <a:avLst/>
          <a:gdLst/>
          <a:ahLst/>
          <a:cxnLst/>
          <a:rect l="0" t="0" r="0" b="0"/>
          <a:pathLst>
            <a:path>
              <a:moveTo>
                <a:pt x="1120990" y="0"/>
              </a:moveTo>
              <a:lnTo>
                <a:pt x="1120990" y="115129"/>
              </a:lnTo>
              <a:lnTo>
                <a:pt x="0" y="115129"/>
              </a:lnTo>
              <a:lnTo>
                <a:pt x="0" y="17845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BFA27AD-AB9A-4172-ADDD-61989CD52D59}">
      <dsp:nvSpPr>
        <dsp:cNvPr id="0" name=""/>
        <dsp:cNvSpPr/>
      </dsp:nvSpPr>
      <dsp:spPr>
        <a:xfrm>
          <a:off x="1041976" y="1506422"/>
          <a:ext cx="1923345" cy="178455"/>
        </a:xfrm>
        <a:custGeom>
          <a:avLst/>
          <a:gdLst/>
          <a:ahLst/>
          <a:cxnLst/>
          <a:rect l="0" t="0" r="0" b="0"/>
          <a:pathLst>
            <a:path>
              <a:moveTo>
                <a:pt x="1923345" y="0"/>
              </a:moveTo>
              <a:lnTo>
                <a:pt x="1923345" y="115129"/>
              </a:lnTo>
              <a:lnTo>
                <a:pt x="0" y="115129"/>
              </a:lnTo>
              <a:lnTo>
                <a:pt x="0" y="17845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66DE4E3-8275-424D-86E4-E085CBA50B0A}">
      <dsp:nvSpPr>
        <dsp:cNvPr id="0" name=""/>
        <dsp:cNvSpPr/>
      </dsp:nvSpPr>
      <dsp:spPr>
        <a:xfrm>
          <a:off x="306113" y="1506422"/>
          <a:ext cx="2659209" cy="178455"/>
        </a:xfrm>
        <a:custGeom>
          <a:avLst/>
          <a:gdLst/>
          <a:ahLst/>
          <a:cxnLst/>
          <a:rect l="0" t="0" r="0" b="0"/>
          <a:pathLst>
            <a:path>
              <a:moveTo>
                <a:pt x="2659209" y="0"/>
              </a:moveTo>
              <a:lnTo>
                <a:pt x="2659209" y="115129"/>
              </a:lnTo>
              <a:lnTo>
                <a:pt x="0" y="115129"/>
              </a:lnTo>
              <a:lnTo>
                <a:pt x="0" y="17845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2B12CEB-48A8-42CB-8B71-FFBF6C5FA795}">
      <dsp:nvSpPr>
        <dsp:cNvPr id="0" name=""/>
        <dsp:cNvSpPr/>
      </dsp:nvSpPr>
      <dsp:spPr>
        <a:xfrm>
          <a:off x="2663771" y="770613"/>
          <a:ext cx="603102" cy="73580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CA" sz="1000" kern="1200" dirty="0" smtClean="0"/>
            <a:t>President &amp; Chief Executive Officer</a:t>
          </a:r>
        </a:p>
      </dsp:txBody>
      <dsp:txXfrm>
        <a:off x="2663771" y="770613"/>
        <a:ext cx="603102" cy="735809"/>
      </dsp:txXfrm>
    </dsp:sp>
    <dsp:sp modelId="{2811FA63-49D1-4182-A0B9-59D819A05C67}">
      <dsp:nvSpPr>
        <dsp:cNvPr id="0" name=""/>
        <dsp:cNvSpPr/>
      </dsp:nvSpPr>
      <dsp:spPr>
        <a:xfrm>
          <a:off x="4561" y="1684878"/>
          <a:ext cx="603102" cy="86890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endParaRPr lang="en-CA" sz="1000" kern="1200" dirty="0" smtClean="0"/>
        </a:p>
        <a:p>
          <a:pPr lvl="0" algn="ctr" defTabSz="444500">
            <a:lnSpc>
              <a:spcPct val="90000"/>
            </a:lnSpc>
            <a:spcBef>
              <a:spcPct val="0"/>
            </a:spcBef>
            <a:spcAft>
              <a:spcPct val="35000"/>
            </a:spcAft>
          </a:pPr>
          <a:r>
            <a:rPr lang="en-CA" sz="1000" kern="1200" dirty="0" smtClean="0"/>
            <a:t>Chief Medical Officer</a:t>
          </a:r>
        </a:p>
        <a:p>
          <a:pPr lvl="0" algn="ctr" defTabSz="444500">
            <a:lnSpc>
              <a:spcPct val="90000"/>
            </a:lnSpc>
            <a:spcBef>
              <a:spcPct val="0"/>
            </a:spcBef>
            <a:spcAft>
              <a:spcPct val="35000"/>
            </a:spcAft>
          </a:pPr>
          <a:endParaRPr lang="en-CA" sz="1000" kern="1200" dirty="0" smtClean="0"/>
        </a:p>
        <a:p>
          <a:pPr lvl="0" algn="ctr" defTabSz="444500">
            <a:lnSpc>
              <a:spcPct val="90000"/>
            </a:lnSpc>
            <a:spcBef>
              <a:spcPct val="0"/>
            </a:spcBef>
            <a:spcAft>
              <a:spcPct val="35000"/>
            </a:spcAft>
          </a:pPr>
          <a:endParaRPr lang="en-CA" sz="1000" kern="1200" dirty="0" smtClean="0"/>
        </a:p>
      </dsp:txBody>
      <dsp:txXfrm>
        <a:off x="4561" y="1684878"/>
        <a:ext cx="603102" cy="868905"/>
      </dsp:txXfrm>
    </dsp:sp>
    <dsp:sp modelId="{7DE5F169-49D8-461F-A796-A9A436BE1986}">
      <dsp:nvSpPr>
        <dsp:cNvPr id="0" name=""/>
        <dsp:cNvSpPr/>
      </dsp:nvSpPr>
      <dsp:spPr>
        <a:xfrm>
          <a:off x="734316" y="1684878"/>
          <a:ext cx="615321" cy="85759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endParaRPr lang="en-CA" sz="1000" kern="1200" dirty="0" smtClean="0"/>
        </a:p>
        <a:p>
          <a:pPr lvl="0" algn="ctr" defTabSz="444500">
            <a:lnSpc>
              <a:spcPct val="90000"/>
            </a:lnSpc>
            <a:spcBef>
              <a:spcPct val="0"/>
            </a:spcBef>
            <a:spcAft>
              <a:spcPct val="35000"/>
            </a:spcAft>
          </a:pPr>
          <a:r>
            <a:rPr lang="en-CA" sz="1000" kern="1200" dirty="0" smtClean="0"/>
            <a:t>Chief Operating Officer – Aviation</a:t>
          </a:r>
        </a:p>
        <a:p>
          <a:pPr lvl="0" algn="ctr" defTabSz="444500">
            <a:lnSpc>
              <a:spcPct val="90000"/>
            </a:lnSpc>
            <a:spcBef>
              <a:spcPct val="0"/>
            </a:spcBef>
            <a:spcAft>
              <a:spcPct val="35000"/>
            </a:spcAft>
          </a:pPr>
          <a:endParaRPr lang="en-CA" sz="1000" kern="1200" dirty="0" smtClean="0"/>
        </a:p>
      </dsp:txBody>
      <dsp:txXfrm>
        <a:off x="734316" y="1684878"/>
        <a:ext cx="615321" cy="857596"/>
      </dsp:txXfrm>
    </dsp:sp>
    <dsp:sp modelId="{9A6D742D-07ED-4A1E-B723-AA53456D082E}">
      <dsp:nvSpPr>
        <dsp:cNvPr id="0" name=""/>
        <dsp:cNvSpPr/>
      </dsp:nvSpPr>
      <dsp:spPr>
        <a:xfrm>
          <a:off x="1476289" y="1684878"/>
          <a:ext cx="736086" cy="84723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endParaRPr lang="en-CA" sz="1000" kern="1200" dirty="0" smtClean="0"/>
        </a:p>
        <a:p>
          <a:pPr lvl="0" algn="ctr" defTabSz="444500">
            <a:lnSpc>
              <a:spcPct val="90000"/>
            </a:lnSpc>
            <a:spcBef>
              <a:spcPct val="0"/>
            </a:spcBef>
            <a:spcAft>
              <a:spcPct val="35000"/>
            </a:spcAft>
          </a:pPr>
          <a:r>
            <a:rPr lang="en-CA" sz="1000" kern="1200" dirty="0" smtClean="0"/>
            <a:t>Chief Operating Officer – Paramedicine</a:t>
          </a:r>
        </a:p>
        <a:p>
          <a:pPr lvl="0" algn="ctr" defTabSz="444500">
            <a:lnSpc>
              <a:spcPct val="90000"/>
            </a:lnSpc>
            <a:spcBef>
              <a:spcPct val="0"/>
            </a:spcBef>
            <a:spcAft>
              <a:spcPct val="35000"/>
            </a:spcAft>
          </a:pPr>
          <a:endParaRPr lang="en-CA" sz="1000" kern="1200" dirty="0" smtClean="0"/>
        </a:p>
      </dsp:txBody>
      <dsp:txXfrm>
        <a:off x="1476289" y="1684878"/>
        <a:ext cx="736086" cy="847238"/>
      </dsp:txXfrm>
    </dsp:sp>
    <dsp:sp modelId="{717971C2-EE7A-48CA-8D50-601AD98D63B6}">
      <dsp:nvSpPr>
        <dsp:cNvPr id="0" name=""/>
        <dsp:cNvSpPr/>
      </dsp:nvSpPr>
      <dsp:spPr>
        <a:xfrm>
          <a:off x="2339027" y="1684878"/>
          <a:ext cx="603102" cy="80901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endParaRPr lang="en-CA" sz="1000" kern="1200" dirty="0" smtClean="0"/>
        </a:p>
        <a:p>
          <a:pPr lvl="0" algn="ctr" defTabSz="444500">
            <a:lnSpc>
              <a:spcPct val="90000"/>
            </a:lnSpc>
            <a:spcBef>
              <a:spcPct val="0"/>
            </a:spcBef>
            <a:spcAft>
              <a:spcPct val="35000"/>
            </a:spcAft>
          </a:pPr>
          <a:endParaRPr lang="en-CA" sz="1000" kern="1200" dirty="0" smtClean="0"/>
        </a:p>
        <a:p>
          <a:pPr lvl="0" algn="ctr" defTabSz="444500">
            <a:lnSpc>
              <a:spcPct val="90000"/>
            </a:lnSpc>
            <a:spcBef>
              <a:spcPct val="0"/>
            </a:spcBef>
            <a:spcAft>
              <a:spcPct val="35000"/>
            </a:spcAft>
          </a:pPr>
          <a:r>
            <a:rPr lang="en-CA" sz="1000" kern="1200" dirty="0" smtClean="0"/>
            <a:t>Chief Financial Officer</a:t>
          </a:r>
        </a:p>
        <a:p>
          <a:pPr lvl="0" algn="ctr" defTabSz="444500">
            <a:lnSpc>
              <a:spcPct val="90000"/>
            </a:lnSpc>
            <a:spcBef>
              <a:spcPct val="0"/>
            </a:spcBef>
            <a:spcAft>
              <a:spcPct val="35000"/>
            </a:spcAft>
          </a:pPr>
          <a:endParaRPr lang="en-CA" sz="1000" kern="1200" dirty="0" smtClean="0"/>
        </a:p>
        <a:p>
          <a:pPr lvl="0" algn="ctr" defTabSz="444500">
            <a:lnSpc>
              <a:spcPct val="90000"/>
            </a:lnSpc>
            <a:spcBef>
              <a:spcPct val="0"/>
            </a:spcBef>
            <a:spcAft>
              <a:spcPct val="35000"/>
            </a:spcAft>
          </a:pPr>
          <a:endParaRPr lang="en-CA" sz="1000" kern="1200" dirty="0" smtClean="0"/>
        </a:p>
      </dsp:txBody>
      <dsp:txXfrm>
        <a:off x="2339027" y="1684878"/>
        <a:ext cx="603102" cy="809017"/>
      </dsp:txXfrm>
    </dsp:sp>
    <dsp:sp modelId="{BE6F10D1-FB00-489C-8F60-7B1B104751FB}">
      <dsp:nvSpPr>
        <dsp:cNvPr id="0" name=""/>
        <dsp:cNvSpPr/>
      </dsp:nvSpPr>
      <dsp:spPr>
        <a:xfrm>
          <a:off x="3068781" y="1684878"/>
          <a:ext cx="603102" cy="80797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endParaRPr lang="en-CA" sz="1000" kern="1200" dirty="0" smtClean="0"/>
        </a:p>
        <a:p>
          <a:pPr lvl="0" algn="ctr" defTabSz="444500">
            <a:lnSpc>
              <a:spcPct val="90000"/>
            </a:lnSpc>
            <a:spcBef>
              <a:spcPct val="0"/>
            </a:spcBef>
            <a:spcAft>
              <a:spcPct val="35000"/>
            </a:spcAft>
          </a:pPr>
          <a:endParaRPr lang="en-CA" sz="1000" kern="1200" dirty="0" smtClean="0"/>
        </a:p>
        <a:p>
          <a:pPr lvl="0" algn="ctr" defTabSz="444500">
            <a:lnSpc>
              <a:spcPct val="90000"/>
            </a:lnSpc>
            <a:spcBef>
              <a:spcPct val="0"/>
            </a:spcBef>
            <a:spcAft>
              <a:spcPct val="35000"/>
            </a:spcAft>
          </a:pPr>
          <a:r>
            <a:rPr lang="en-CA" sz="1000" kern="1200" dirty="0" smtClean="0"/>
            <a:t>Chief HR and Labour Relations Officer</a:t>
          </a:r>
        </a:p>
        <a:p>
          <a:pPr lvl="0" algn="ctr" defTabSz="444500">
            <a:lnSpc>
              <a:spcPct val="90000"/>
            </a:lnSpc>
            <a:spcBef>
              <a:spcPct val="0"/>
            </a:spcBef>
            <a:spcAft>
              <a:spcPct val="35000"/>
            </a:spcAft>
          </a:pPr>
          <a:endParaRPr lang="en-CA" sz="1000" kern="1200" dirty="0" smtClean="0"/>
        </a:p>
        <a:p>
          <a:pPr lvl="0" algn="ctr" defTabSz="444500">
            <a:lnSpc>
              <a:spcPct val="90000"/>
            </a:lnSpc>
            <a:spcBef>
              <a:spcPct val="0"/>
            </a:spcBef>
            <a:spcAft>
              <a:spcPct val="35000"/>
            </a:spcAft>
          </a:pPr>
          <a:endParaRPr lang="en-CA" sz="1000" kern="1200" dirty="0" smtClean="0"/>
        </a:p>
      </dsp:txBody>
      <dsp:txXfrm>
        <a:off x="3068781" y="1684878"/>
        <a:ext cx="603102" cy="807979"/>
      </dsp:txXfrm>
    </dsp:sp>
    <dsp:sp modelId="{BE70EE3F-A0A7-46FD-977A-A51A64606919}">
      <dsp:nvSpPr>
        <dsp:cNvPr id="0" name=""/>
        <dsp:cNvSpPr/>
      </dsp:nvSpPr>
      <dsp:spPr>
        <a:xfrm>
          <a:off x="3798536" y="1684878"/>
          <a:ext cx="603102" cy="84426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endParaRPr lang="en-CA" sz="1000" kern="1200" dirty="0" smtClean="0"/>
        </a:p>
        <a:p>
          <a:pPr lvl="0" algn="ctr" defTabSz="444500">
            <a:lnSpc>
              <a:spcPct val="90000"/>
            </a:lnSpc>
            <a:spcBef>
              <a:spcPct val="0"/>
            </a:spcBef>
            <a:spcAft>
              <a:spcPct val="35000"/>
            </a:spcAft>
          </a:pPr>
          <a:r>
            <a:rPr lang="en-CA" sz="1000" kern="1200" dirty="0" smtClean="0"/>
            <a:t>General Counsel and Corporate Secretary</a:t>
          </a:r>
        </a:p>
        <a:p>
          <a:pPr lvl="0" algn="ctr" defTabSz="444500">
            <a:lnSpc>
              <a:spcPct val="90000"/>
            </a:lnSpc>
            <a:spcBef>
              <a:spcPct val="0"/>
            </a:spcBef>
            <a:spcAft>
              <a:spcPct val="35000"/>
            </a:spcAft>
          </a:pPr>
          <a:endParaRPr lang="en-CA" sz="1000" kern="1200" dirty="0" smtClean="0"/>
        </a:p>
      </dsp:txBody>
      <dsp:txXfrm>
        <a:off x="3798536" y="1684878"/>
        <a:ext cx="603102" cy="844262"/>
      </dsp:txXfrm>
    </dsp:sp>
    <dsp:sp modelId="{5C09C87C-95FD-4793-8036-D154E570C9D0}">
      <dsp:nvSpPr>
        <dsp:cNvPr id="0" name=""/>
        <dsp:cNvSpPr/>
      </dsp:nvSpPr>
      <dsp:spPr>
        <a:xfrm>
          <a:off x="4528290" y="1684878"/>
          <a:ext cx="603102" cy="83621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endParaRPr lang="en-CA" sz="1000" kern="1200" dirty="0" smtClean="0"/>
        </a:p>
        <a:p>
          <a:pPr lvl="0" algn="ctr" defTabSz="444500">
            <a:lnSpc>
              <a:spcPct val="90000"/>
            </a:lnSpc>
            <a:spcBef>
              <a:spcPct val="0"/>
            </a:spcBef>
            <a:spcAft>
              <a:spcPct val="35000"/>
            </a:spcAft>
          </a:pPr>
          <a:r>
            <a:rPr lang="en-CA" sz="1000" kern="1200" dirty="0" smtClean="0"/>
            <a:t>Director </a:t>
          </a:r>
          <a:r>
            <a:rPr lang="en-CA" sz="1000" kern="1200" dirty="0" err="1" smtClean="0"/>
            <a:t>Communi</a:t>
          </a:r>
          <a:r>
            <a:rPr lang="en-CA" sz="1000" kern="1200" dirty="0" smtClean="0"/>
            <a:t>-cations and Public Affairs</a:t>
          </a:r>
        </a:p>
        <a:p>
          <a:pPr lvl="0" algn="ctr" defTabSz="444500">
            <a:lnSpc>
              <a:spcPct val="90000"/>
            </a:lnSpc>
            <a:spcBef>
              <a:spcPct val="0"/>
            </a:spcBef>
            <a:spcAft>
              <a:spcPct val="35000"/>
            </a:spcAft>
          </a:pPr>
          <a:endParaRPr lang="en-CA" sz="1000" kern="1200" dirty="0" smtClean="0"/>
        </a:p>
      </dsp:txBody>
      <dsp:txXfrm>
        <a:off x="4528290" y="1684878"/>
        <a:ext cx="603102" cy="836210"/>
      </dsp:txXfrm>
    </dsp:sp>
    <dsp:sp modelId="{96AA0F29-0F44-41C7-B1FA-E8F71578CB81}">
      <dsp:nvSpPr>
        <dsp:cNvPr id="0" name=""/>
        <dsp:cNvSpPr/>
      </dsp:nvSpPr>
      <dsp:spPr>
        <a:xfrm>
          <a:off x="5258044" y="1684878"/>
          <a:ext cx="681307" cy="85444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CA" sz="1000" kern="1200" dirty="0" smtClean="0"/>
            <a:t>Director Strat Plan, </a:t>
          </a:r>
          <a:r>
            <a:rPr lang="en-CA" sz="1000" kern="1200" dirty="0" err="1" smtClean="0"/>
            <a:t>Gvt</a:t>
          </a:r>
          <a:r>
            <a:rPr lang="en-CA" sz="1000" kern="1200" dirty="0" smtClean="0"/>
            <a:t> and Stakeholder Relations</a:t>
          </a:r>
        </a:p>
      </dsp:txBody>
      <dsp:txXfrm>
        <a:off x="5258044" y="1684878"/>
        <a:ext cx="681307" cy="854448"/>
      </dsp:txXfrm>
    </dsp:sp>
    <dsp:sp modelId="{28558E2D-5E6D-4E26-8F39-F7AB0A234AA3}">
      <dsp:nvSpPr>
        <dsp:cNvPr id="0" name=""/>
        <dsp:cNvSpPr/>
      </dsp:nvSpPr>
      <dsp:spPr>
        <a:xfrm>
          <a:off x="2668234" y="407964"/>
          <a:ext cx="603102" cy="30155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CA" sz="1000" kern="1200" dirty="0" smtClean="0"/>
            <a:t>Board of Directors</a:t>
          </a:r>
          <a:endParaRPr lang="en-CA" sz="1000" kern="1200" dirty="0"/>
        </a:p>
      </dsp:txBody>
      <dsp:txXfrm>
        <a:off x="2668234" y="407964"/>
        <a:ext cx="603102" cy="30155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A vital part of Ontario’s health care system, Ornge provides high quality air ambulance service and medical transport to people who are critically ill or injured.</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5277F77-FCBC-4EBC-B6F9-2084C2D30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12</Pages>
  <Words>3950</Words>
  <Characters>22520</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Business Plan 2020/2021</vt:lpstr>
    </vt:vector>
  </TitlesOfParts>
  <Company>Ornge</Company>
  <LinksUpToDate>false</LinksUpToDate>
  <CharactersWithSpaces>26418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Plan 2020/2021</dc:title>
  <dc:subject>A vital part of Ontario’s health care system, Ornge provides high quality air ambulance service and medical transport to people who are critically ill or injured.</dc:subject>
  <dc:creator>Jennifer Young</dc:creator>
  <cp:lastModifiedBy>Jennifer Young</cp:lastModifiedBy>
  <cp:revision>41</cp:revision>
  <cp:lastPrinted>2020-01-28T15:58:00Z</cp:lastPrinted>
  <dcterms:created xsi:type="dcterms:W3CDTF">2019-12-30T15:59:00Z</dcterms:created>
  <dcterms:modified xsi:type="dcterms:W3CDTF">2020-01-28T15:58:00Z</dcterms:modified>
</cp:coreProperties>
</file>